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59A7" w14:textId="3D1979FA" w:rsidR="00D64857" w:rsidRPr="00D64857" w:rsidRDefault="00D64857" w:rsidP="00D64857">
      <w:pPr>
        <w:jc w:val="center"/>
        <w:rPr>
          <w:sz w:val="28"/>
          <w:szCs w:val="28"/>
        </w:rPr>
      </w:pPr>
      <w:r w:rsidRPr="00D64857">
        <w:rPr>
          <w:sz w:val="28"/>
          <w:szCs w:val="28"/>
        </w:rPr>
        <w:t>Yuba College</w:t>
      </w:r>
      <w:r>
        <w:rPr>
          <w:sz w:val="28"/>
          <w:szCs w:val="28"/>
        </w:rPr>
        <w:t xml:space="preserve"> </w:t>
      </w:r>
      <w:r w:rsidRPr="00D64857">
        <w:rPr>
          <w:sz w:val="28"/>
          <w:szCs w:val="28"/>
        </w:rPr>
        <w:t>Nursing Program</w:t>
      </w:r>
    </w:p>
    <w:p w14:paraId="6C7E7719" w14:textId="510426A3" w:rsidR="00D64857" w:rsidRDefault="00D64857" w:rsidP="00D64857">
      <w:pPr>
        <w:jc w:val="center"/>
        <w:rPr>
          <w:b/>
          <w:bCs/>
          <w:sz w:val="28"/>
          <w:szCs w:val="28"/>
        </w:rPr>
      </w:pPr>
      <w:r w:rsidRPr="00D64857">
        <w:rPr>
          <w:b/>
          <w:bCs/>
          <w:sz w:val="28"/>
          <w:szCs w:val="28"/>
        </w:rPr>
        <w:t xml:space="preserve">ONLINE </w:t>
      </w:r>
      <w:r>
        <w:rPr>
          <w:b/>
          <w:bCs/>
          <w:sz w:val="28"/>
          <w:szCs w:val="28"/>
        </w:rPr>
        <w:t>APPLICATION</w:t>
      </w:r>
      <w:r w:rsidRPr="00D64857">
        <w:rPr>
          <w:b/>
          <w:bCs/>
          <w:sz w:val="28"/>
          <w:szCs w:val="28"/>
        </w:rPr>
        <w:t xml:space="preserve"> GUIDE</w:t>
      </w:r>
    </w:p>
    <w:p w14:paraId="5C827D89" w14:textId="1516C870" w:rsidR="00D64857" w:rsidRDefault="00D64857" w:rsidP="00D64857">
      <w:pPr>
        <w:jc w:val="center"/>
        <w:rPr>
          <w:b/>
          <w:bCs/>
          <w:sz w:val="28"/>
          <w:szCs w:val="28"/>
        </w:rPr>
      </w:pPr>
      <w:bookmarkStart w:id="0" w:name="_GoBack"/>
      <w:bookmarkEnd w:id="0"/>
    </w:p>
    <w:p w14:paraId="26143819" w14:textId="2B25BB59" w:rsidR="00D64857" w:rsidRDefault="00D64857" w:rsidP="00D64857">
      <w:pPr>
        <w:rPr>
          <w:sz w:val="24"/>
          <w:szCs w:val="24"/>
        </w:rPr>
      </w:pPr>
      <w:r w:rsidRPr="00D64857">
        <w:rPr>
          <w:sz w:val="24"/>
          <w:szCs w:val="24"/>
        </w:rPr>
        <w:t xml:space="preserve">Before </w:t>
      </w:r>
      <w:r>
        <w:rPr>
          <w:sz w:val="24"/>
          <w:szCs w:val="24"/>
        </w:rPr>
        <w:t>starting the nursing program application, read these guidelines carefully.</w:t>
      </w:r>
    </w:p>
    <w:p w14:paraId="40B2672E" w14:textId="77777777" w:rsidR="00D64857" w:rsidRDefault="00D64857" w:rsidP="00D64857">
      <w:pPr>
        <w:numPr>
          <w:ilvl w:val="0"/>
          <w:numId w:val="1"/>
        </w:numPr>
        <w:spacing w:before="100" w:beforeAutospacing="1" w:after="100" w:afterAutospacing="1" w:line="240" w:lineRule="auto"/>
        <w:ind w:left="396"/>
        <w:rPr>
          <w:rFonts w:ascii="&amp;quot" w:hAnsi="&amp;quot"/>
          <w:color w:val="4F4A4A"/>
          <w:sz w:val="29"/>
          <w:szCs w:val="29"/>
        </w:rPr>
      </w:pPr>
      <w:r>
        <w:rPr>
          <w:rStyle w:val="Strong"/>
          <w:rFonts w:ascii="&amp;quot" w:hAnsi="&amp;quot"/>
          <w:color w:val="4F4A4A"/>
          <w:sz w:val="29"/>
          <w:szCs w:val="29"/>
        </w:rPr>
        <w:t>Review</w:t>
      </w:r>
      <w:r>
        <w:rPr>
          <w:rFonts w:ascii="&amp;quot" w:hAnsi="&amp;quot"/>
          <w:color w:val="4F4A4A"/>
          <w:sz w:val="29"/>
          <w:szCs w:val="29"/>
        </w:rPr>
        <w:t xml:space="preserve"> </w:t>
      </w:r>
      <w:hyperlink r:id="rId5" w:anchor="AdmissionCriteriaRNProgram" w:history="1">
        <w:r>
          <w:rPr>
            <w:rStyle w:val="Hyperlink"/>
            <w:rFonts w:ascii="&amp;quot" w:hAnsi="&amp;quot"/>
            <w:color w:val="163E71"/>
            <w:sz w:val="29"/>
            <w:szCs w:val="29"/>
          </w:rPr>
          <w:t xml:space="preserve">Admission </w:t>
        </w:r>
        <w:r>
          <w:rPr>
            <w:rStyle w:val="Hyperlink"/>
            <w:rFonts w:ascii="&amp;quot" w:hAnsi="&amp;quot"/>
            <w:color w:val="163E71"/>
            <w:sz w:val="29"/>
            <w:szCs w:val="29"/>
          </w:rPr>
          <w:t>C</w:t>
        </w:r>
        <w:r>
          <w:rPr>
            <w:rStyle w:val="Hyperlink"/>
            <w:rFonts w:ascii="&amp;quot" w:hAnsi="&amp;quot"/>
            <w:color w:val="163E71"/>
            <w:sz w:val="29"/>
            <w:szCs w:val="29"/>
          </w:rPr>
          <w:t>riteria</w:t>
        </w:r>
      </w:hyperlink>
      <w:r>
        <w:rPr>
          <w:rFonts w:ascii="&amp;quot" w:hAnsi="&amp;quot"/>
          <w:color w:val="4F4A4A"/>
          <w:sz w:val="29"/>
          <w:szCs w:val="29"/>
        </w:rPr>
        <w:t xml:space="preserve"> section in this Student Handbook for the program (RN or LVN to RN Career Mobility) to ensure you are eligible to apply.</w:t>
      </w:r>
    </w:p>
    <w:p w14:paraId="172D14B9" w14:textId="77777777" w:rsidR="00D64857" w:rsidRDefault="00D64857" w:rsidP="00D64857">
      <w:pPr>
        <w:numPr>
          <w:ilvl w:val="0"/>
          <w:numId w:val="1"/>
        </w:numPr>
        <w:spacing w:before="100" w:beforeAutospacing="1" w:after="100" w:afterAutospacing="1" w:line="240" w:lineRule="auto"/>
        <w:ind w:left="396"/>
        <w:rPr>
          <w:rFonts w:ascii="&amp;quot" w:hAnsi="&amp;quot"/>
          <w:color w:val="4F4A4A"/>
          <w:sz w:val="29"/>
          <w:szCs w:val="29"/>
        </w:rPr>
      </w:pPr>
      <w:r>
        <w:rPr>
          <w:rStyle w:val="Strong"/>
          <w:rFonts w:ascii="&amp;quot" w:hAnsi="&amp;quot"/>
          <w:color w:val="4F4A4A"/>
          <w:sz w:val="29"/>
          <w:szCs w:val="29"/>
        </w:rPr>
        <w:t>Apply</w:t>
      </w:r>
      <w:r>
        <w:rPr>
          <w:rFonts w:ascii="&amp;quot" w:hAnsi="&amp;quot"/>
          <w:color w:val="4F4A4A"/>
          <w:sz w:val="29"/>
          <w:szCs w:val="29"/>
        </w:rPr>
        <w:t xml:space="preserve"> to Yuba College for </w:t>
      </w:r>
      <w:hyperlink r:id="rId6" w:history="1">
        <w:r>
          <w:rPr>
            <w:rStyle w:val="Hyperlink"/>
            <w:rFonts w:ascii="&amp;quot" w:hAnsi="&amp;quot"/>
            <w:color w:val="163E71"/>
            <w:sz w:val="29"/>
            <w:szCs w:val="29"/>
          </w:rPr>
          <w:t>General Admission</w:t>
        </w:r>
      </w:hyperlink>
      <w:r>
        <w:rPr>
          <w:rFonts w:ascii="&amp;quot" w:hAnsi="&amp;quot"/>
          <w:color w:val="4F4A4A"/>
          <w:sz w:val="29"/>
          <w:szCs w:val="29"/>
        </w:rPr>
        <w:t xml:space="preserve">. Applicants must first apply to Yuba College </w:t>
      </w:r>
      <w:hyperlink r:id="rId7" w:history="1">
        <w:r>
          <w:rPr>
            <w:rStyle w:val="Hyperlink"/>
            <w:rFonts w:ascii="&amp;quot" w:hAnsi="&amp;quot"/>
            <w:color w:val="163E71"/>
            <w:sz w:val="29"/>
            <w:szCs w:val="29"/>
          </w:rPr>
          <w:t>home.cccapply.org/</w:t>
        </w:r>
      </w:hyperlink>
      <w:r>
        <w:rPr>
          <w:rFonts w:ascii="&amp;quot" w:hAnsi="&amp;quot"/>
          <w:color w:val="4F4A4A"/>
          <w:sz w:val="29"/>
          <w:szCs w:val="29"/>
        </w:rPr>
        <w:t xml:space="preserve"> You will establish a Yuba College student ID and a @go email address. The student ID is a required to login to the application (example M0313081). </w:t>
      </w:r>
    </w:p>
    <w:p w14:paraId="3780BBD9" w14:textId="77777777" w:rsidR="00D64857" w:rsidRDefault="00D64857" w:rsidP="00D64857">
      <w:pPr>
        <w:numPr>
          <w:ilvl w:val="1"/>
          <w:numId w:val="1"/>
        </w:numPr>
        <w:spacing w:before="100" w:beforeAutospacing="1" w:after="100" w:afterAutospacing="1" w:line="240" w:lineRule="auto"/>
        <w:ind w:left="792"/>
        <w:rPr>
          <w:rFonts w:ascii="&amp;quot" w:hAnsi="&amp;quot"/>
          <w:color w:val="4F4A4A"/>
          <w:sz w:val="29"/>
          <w:szCs w:val="29"/>
        </w:rPr>
      </w:pPr>
      <w:r>
        <w:rPr>
          <w:rFonts w:ascii="&amp;quot" w:hAnsi="&amp;quot"/>
          <w:color w:val="4F4A4A"/>
          <w:sz w:val="29"/>
          <w:szCs w:val="29"/>
        </w:rPr>
        <w:t>See Important Dates section in this Student Handbook for open application periods, dates for notification of application status, and the date for our mandatory orientation meeting if you are selected to be admitted into the program.</w:t>
      </w:r>
    </w:p>
    <w:p w14:paraId="60B347FA" w14:textId="77777777" w:rsidR="00D64857" w:rsidRDefault="00D64857" w:rsidP="00D64857">
      <w:pPr>
        <w:numPr>
          <w:ilvl w:val="1"/>
          <w:numId w:val="1"/>
        </w:numPr>
        <w:spacing w:before="100" w:beforeAutospacing="1" w:after="100" w:afterAutospacing="1" w:line="240" w:lineRule="auto"/>
        <w:ind w:left="792"/>
        <w:rPr>
          <w:rFonts w:ascii="&amp;quot" w:hAnsi="&amp;quot"/>
          <w:color w:val="4F4A4A"/>
          <w:sz w:val="29"/>
          <w:szCs w:val="29"/>
        </w:rPr>
      </w:pPr>
      <w:r>
        <w:rPr>
          <w:rFonts w:ascii="&amp;quot" w:hAnsi="&amp;quot"/>
          <w:color w:val="4F4A4A"/>
          <w:sz w:val="29"/>
          <w:szCs w:val="29"/>
        </w:rPr>
        <w:t xml:space="preserve">The applications for our programs are online at </w:t>
      </w:r>
      <w:hyperlink r:id="rId8" w:history="1">
        <w:r>
          <w:rPr>
            <w:rStyle w:val="Hyperlink"/>
            <w:rFonts w:ascii="&amp;quot" w:hAnsi="&amp;quot"/>
            <w:color w:val="163E71"/>
            <w:sz w:val="29"/>
            <w:szCs w:val="29"/>
          </w:rPr>
          <w:t>Apply</w:t>
        </w:r>
      </w:hyperlink>
    </w:p>
    <w:p w14:paraId="58DD1AFC" w14:textId="77777777" w:rsidR="00D64857" w:rsidRDefault="00D64857" w:rsidP="00D64857">
      <w:pPr>
        <w:numPr>
          <w:ilvl w:val="1"/>
          <w:numId w:val="1"/>
        </w:numPr>
        <w:spacing w:before="100" w:beforeAutospacing="1" w:after="100" w:afterAutospacing="1" w:line="240" w:lineRule="auto"/>
        <w:ind w:left="792"/>
        <w:rPr>
          <w:rFonts w:ascii="&amp;quot" w:hAnsi="&amp;quot"/>
          <w:color w:val="4F4A4A"/>
          <w:sz w:val="29"/>
          <w:szCs w:val="29"/>
        </w:rPr>
      </w:pPr>
      <w:r>
        <w:rPr>
          <w:rFonts w:ascii="&amp;quot" w:hAnsi="&amp;quot"/>
          <w:color w:val="4F4A4A"/>
          <w:sz w:val="29"/>
          <w:szCs w:val="29"/>
        </w:rPr>
        <w:t>The student email created will be utilized the Department of Nursing regarding your application and/or admission status. It is strongly advised that you check this email account consistently.</w:t>
      </w:r>
    </w:p>
    <w:p w14:paraId="3561153B" w14:textId="77777777" w:rsidR="00D64857" w:rsidRDefault="00D64857" w:rsidP="00D64857">
      <w:pPr>
        <w:numPr>
          <w:ilvl w:val="1"/>
          <w:numId w:val="1"/>
        </w:numPr>
        <w:spacing w:before="100" w:beforeAutospacing="1" w:after="100" w:afterAutospacing="1" w:line="240" w:lineRule="auto"/>
        <w:ind w:left="792"/>
        <w:rPr>
          <w:rFonts w:ascii="&amp;quot" w:hAnsi="&amp;quot"/>
          <w:color w:val="4F4A4A"/>
          <w:sz w:val="29"/>
          <w:szCs w:val="29"/>
        </w:rPr>
      </w:pPr>
      <w:r>
        <w:rPr>
          <w:rFonts w:ascii="&amp;quot" w:hAnsi="&amp;quot"/>
          <w:color w:val="4F4A4A"/>
          <w:sz w:val="29"/>
          <w:szCs w:val="29"/>
        </w:rPr>
        <w:t xml:space="preserve">If you are already a Yuba College student use your current student </w:t>
      </w:r>
      <w:proofErr w:type="gramStart"/>
      <w:r>
        <w:rPr>
          <w:rFonts w:ascii="&amp;quot" w:hAnsi="&amp;quot"/>
          <w:color w:val="4F4A4A"/>
          <w:sz w:val="29"/>
          <w:szCs w:val="29"/>
        </w:rPr>
        <w:t>ID</w:t>
      </w:r>
      <w:proofErr w:type="gramEnd"/>
      <w:r>
        <w:rPr>
          <w:rFonts w:ascii="&amp;quot" w:hAnsi="&amp;quot"/>
          <w:color w:val="4F4A4A"/>
          <w:sz w:val="29"/>
          <w:szCs w:val="29"/>
        </w:rPr>
        <w:t xml:space="preserve"> there is no need to apply to the college because you have in the past.</w:t>
      </w:r>
    </w:p>
    <w:p w14:paraId="6878508C" w14:textId="77777777" w:rsidR="00D64857" w:rsidRDefault="00D64857" w:rsidP="00D64857">
      <w:pPr>
        <w:numPr>
          <w:ilvl w:val="0"/>
          <w:numId w:val="1"/>
        </w:numPr>
        <w:spacing w:before="100" w:beforeAutospacing="1" w:after="100" w:afterAutospacing="1" w:line="240" w:lineRule="auto"/>
        <w:ind w:left="396"/>
        <w:rPr>
          <w:rFonts w:ascii="&amp;quot" w:hAnsi="&amp;quot"/>
          <w:color w:val="4F4A4A"/>
          <w:sz w:val="29"/>
          <w:szCs w:val="29"/>
        </w:rPr>
      </w:pPr>
      <w:r>
        <w:rPr>
          <w:rStyle w:val="Strong"/>
          <w:rFonts w:ascii="&amp;quot" w:hAnsi="&amp;quot"/>
          <w:color w:val="4F4A4A"/>
          <w:sz w:val="29"/>
          <w:szCs w:val="29"/>
        </w:rPr>
        <w:t>Review</w:t>
      </w:r>
      <w:r>
        <w:rPr>
          <w:rFonts w:ascii="&amp;quot" w:hAnsi="&amp;quot"/>
          <w:color w:val="4F4A4A"/>
          <w:sz w:val="29"/>
          <w:szCs w:val="29"/>
        </w:rPr>
        <w:t xml:space="preserve"> the </w:t>
      </w:r>
      <w:hyperlink r:id="rId9" w:anchor="MeritBasedAdmissionCriteria" w:history="1">
        <w:r>
          <w:rPr>
            <w:rStyle w:val="Hyperlink"/>
            <w:rFonts w:ascii="&amp;quot" w:hAnsi="&amp;quot"/>
            <w:color w:val="163E71"/>
            <w:sz w:val="29"/>
            <w:szCs w:val="29"/>
          </w:rPr>
          <w:t>merit-based admission criteria</w:t>
        </w:r>
      </w:hyperlink>
      <w:r>
        <w:rPr>
          <w:rFonts w:ascii="&amp;quot" w:hAnsi="&amp;quot"/>
          <w:color w:val="4F4A4A"/>
          <w:sz w:val="29"/>
          <w:szCs w:val="29"/>
        </w:rPr>
        <w:t xml:space="preserve"> and Yuba College Nursing </w:t>
      </w:r>
      <w:hyperlink r:id="rId10" w:anchor="MeritBasedAdmissionCriteria" w:history="1">
        <w:r>
          <w:rPr>
            <w:rStyle w:val="Hyperlink"/>
            <w:rFonts w:ascii="&amp;quot" w:hAnsi="&amp;quot"/>
            <w:color w:val="163E71"/>
            <w:sz w:val="29"/>
            <w:szCs w:val="29"/>
          </w:rPr>
          <w:t>Merit-Based</w:t>
        </w:r>
      </w:hyperlink>
      <w:r>
        <w:rPr>
          <w:rFonts w:ascii="&amp;quot" w:hAnsi="&amp;quot"/>
          <w:color w:val="4F4A4A"/>
          <w:sz w:val="29"/>
          <w:szCs w:val="29"/>
        </w:rPr>
        <w:t xml:space="preserve"> Screening Process in this Student Handbook.</w:t>
      </w:r>
    </w:p>
    <w:p w14:paraId="6AB6FC13" w14:textId="77777777" w:rsidR="00D64857" w:rsidRDefault="00D64857" w:rsidP="00D64857">
      <w:pPr>
        <w:numPr>
          <w:ilvl w:val="0"/>
          <w:numId w:val="1"/>
        </w:numPr>
        <w:spacing w:before="100" w:beforeAutospacing="1" w:after="100" w:afterAutospacing="1" w:line="240" w:lineRule="auto"/>
        <w:ind w:left="396"/>
        <w:rPr>
          <w:rFonts w:ascii="&amp;quot" w:hAnsi="&amp;quot"/>
          <w:color w:val="4F4A4A"/>
          <w:sz w:val="29"/>
          <w:szCs w:val="29"/>
        </w:rPr>
      </w:pPr>
      <w:r>
        <w:rPr>
          <w:rStyle w:val="Strong"/>
          <w:rFonts w:ascii="&amp;quot" w:hAnsi="&amp;quot"/>
          <w:color w:val="4F4A4A"/>
          <w:sz w:val="29"/>
          <w:szCs w:val="29"/>
        </w:rPr>
        <w:t>Gather required documents/information</w:t>
      </w:r>
      <w:r>
        <w:rPr>
          <w:rFonts w:ascii="&amp;quot" w:hAnsi="&amp;quot"/>
          <w:color w:val="4F4A4A"/>
          <w:sz w:val="29"/>
          <w:szCs w:val="29"/>
        </w:rPr>
        <w:t xml:space="preserve"> </w:t>
      </w:r>
    </w:p>
    <w:p w14:paraId="08F1505A" w14:textId="28BDB6C8" w:rsidR="00D64857" w:rsidRDefault="00D64857" w:rsidP="00D64857">
      <w:pPr>
        <w:numPr>
          <w:ilvl w:val="1"/>
          <w:numId w:val="1"/>
        </w:numPr>
        <w:spacing w:before="100" w:beforeAutospacing="1" w:after="100" w:afterAutospacing="1" w:line="240" w:lineRule="auto"/>
        <w:ind w:left="792"/>
        <w:rPr>
          <w:rFonts w:ascii="&amp;quot" w:hAnsi="&amp;quot"/>
          <w:color w:val="4F4A4A"/>
          <w:sz w:val="29"/>
          <w:szCs w:val="29"/>
        </w:rPr>
      </w:pPr>
      <w:r>
        <w:rPr>
          <w:rStyle w:val="Strong"/>
          <w:rFonts w:ascii="&amp;quot" w:hAnsi="&amp;quot"/>
          <w:color w:val="4F4A4A"/>
          <w:sz w:val="29"/>
          <w:szCs w:val="29"/>
        </w:rPr>
        <w:t>TEAS</w:t>
      </w:r>
      <w:r>
        <w:rPr>
          <w:rFonts w:ascii="&amp;quot" w:hAnsi="&amp;quot"/>
          <w:color w:val="4F4A4A"/>
          <w:sz w:val="29"/>
          <w:szCs w:val="29"/>
        </w:rPr>
        <w:t xml:space="preserve"> score </w:t>
      </w:r>
      <w:r>
        <w:rPr>
          <w:rFonts w:ascii="&amp;quot" w:hAnsi="&amp;quot"/>
          <w:color w:val="4F4A4A"/>
          <w:sz w:val="29"/>
          <w:szCs w:val="29"/>
        </w:rPr>
        <w:t>needs</w:t>
      </w:r>
      <w:r>
        <w:rPr>
          <w:rFonts w:ascii="&amp;quot" w:hAnsi="&amp;quot"/>
          <w:color w:val="4F4A4A"/>
          <w:sz w:val="29"/>
          <w:szCs w:val="29"/>
        </w:rPr>
        <w:t xml:space="preserve"> to be for the current version offered by ATI.</w:t>
      </w:r>
    </w:p>
    <w:p w14:paraId="2CA4524E" w14:textId="77777777" w:rsidR="00D64857" w:rsidRDefault="00D64857" w:rsidP="00D64857">
      <w:pPr>
        <w:numPr>
          <w:ilvl w:val="1"/>
          <w:numId w:val="1"/>
        </w:numPr>
        <w:spacing w:before="100" w:beforeAutospacing="1" w:after="100" w:afterAutospacing="1" w:line="240" w:lineRule="auto"/>
        <w:ind w:left="792"/>
        <w:rPr>
          <w:rFonts w:ascii="&amp;quot" w:hAnsi="&amp;quot"/>
          <w:color w:val="4F4A4A"/>
          <w:sz w:val="29"/>
          <w:szCs w:val="29"/>
        </w:rPr>
      </w:pPr>
      <w:r>
        <w:rPr>
          <w:rFonts w:ascii="&amp;quot" w:hAnsi="&amp;quot"/>
          <w:color w:val="4F4A4A"/>
          <w:sz w:val="29"/>
          <w:szCs w:val="29"/>
        </w:rPr>
        <w:t>All applicants must earn 62% or better to apply.</w:t>
      </w:r>
    </w:p>
    <w:p w14:paraId="36F64A5C" w14:textId="77777777" w:rsidR="00D64857" w:rsidRDefault="00D64857" w:rsidP="00D64857">
      <w:pPr>
        <w:numPr>
          <w:ilvl w:val="1"/>
          <w:numId w:val="1"/>
        </w:numPr>
        <w:spacing w:before="100" w:beforeAutospacing="1" w:after="100" w:afterAutospacing="1" w:line="240" w:lineRule="auto"/>
        <w:ind w:left="792"/>
        <w:rPr>
          <w:rFonts w:ascii="&amp;quot" w:hAnsi="&amp;quot"/>
          <w:color w:val="4F4A4A"/>
          <w:sz w:val="29"/>
          <w:szCs w:val="29"/>
        </w:rPr>
      </w:pPr>
      <w:r>
        <w:rPr>
          <w:rFonts w:ascii="&amp;quot" w:hAnsi="&amp;quot"/>
          <w:color w:val="4F4A4A"/>
          <w:sz w:val="29"/>
          <w:szCs w:val="29"/>
        </w:rPr>
        <w:t> If you have taken and passed the TEAS exam more than once i</w:t>
      </w:r>
      <w:r>
        <w:rPr>
          <w:rFonts w:ascii="Georgia" w:hAnsi="Georgia"/>
          <w:color w:val="333333"/>
          <w:shd w:val="clear" w:color="auto" w:fill="FFFFFF"/>
        </w:rPr>
        <w:t xml:space="preserve">t is the applicant’s responsibility to use the </w:t>
      </w:r>
      <w:r>
        <w:rPr>
          <w:rFonts w:ascii="&amp;quot" w:hAnsi="&amp;quot"/>
          <w:color w:val="4F4A4A"/>
          <w:sz w:val="29"/>
          <w:szCs w:val="29"/>
        </w:rPr>
        <w:t>highest “Adjusted Individual Total Score”.</w:t>
      </w:r>
    </w:p>
    <w:p w14:paraId="218F84F7" w14:textId="77777777" w:rsidR="00D64857" w:rsidRDefault="00D64857" w:rsidP="00D64857">
      <w:pPr>
        <w:numPr>
          <w:ilvl w:val="1"/>
          <w:numId w:val="1"/>
        </w:numPr>
        <w:spacing w:before="100" w:beforeAutospacing="1" w:after="100" w:afterAutospacing="1" w:line="240" w:lineRule="auto"/>
        <w:ind w:left="792"/>
        <w:rPr>
          <w:rFonts w:ascii="&amp;quot" w:hAnsi="&amp;quot"/>
          <w:color w:val="4F4A4A"/>
          <w:sz w:val="29"/>
          <w:szCs w:val="29"/>
        </w:rPr>
      </w:pPr>
      <w:r>
        <w:rPr>
          <w:rFonts w:ascii="&amp;quot" w:hAnsi="&amp;quot"/>
          <w:color w:val="4F4A4A"/>
          <w:sz w:val="29"/>
          <w:szCs w:val="29"/>
        </w:rPr>
        <w:t xml:space="preserve">Upload a copy of your TEAS result/transcript from atitesting.com into your application. </w:t>
      </w:r>
    </w:p>
    <w:p w14:paraId="19ECAD88" w14:textId="77777777" w:rsidR="00D64857" w:rsidRDefault="00D64857" w:rsidP="00D64857">
      <w:pPr>
        <w:numPr>
          <w:ilvl w:val="2"/>
          <w:numId w:val="1"/>
        </w:numPr>
        <w:spacing w:before="100" w:beforeAutospacing="1" w:after="100" w:afterAutospacing="1" w:line="240" w:lineRule="auto"/>
        <w:ind w:left="1188"/>
        <w:rPr>
          <w:rFonts w:ascii="&amp;quot" w:hAnsi="&amp;quot"/>
          <w:color w:val="4F4A4A"/>
          <w:sz w:val="29"/>
          <w:szCs w:val="29"/>
        </w:rPr>
      </w:pPr>
      <w:r>
        <w:rPr>
          <w:rFonts w:ascii="&amp;quot" w:hAnsi="&amp;quot"/>
          <w:color w:val="4F4A4A"/>
          <w:sz w:val="29"/>
          <w:szCs w:val="29"/>
        </w:rPr>
        <w:t xml:space="preserve">If you took your TEAS at another testing location in addition to uploading your TEAS result/transcript, you must request atitesting.com to send an official transcript of your result to Yuba College. </w:t>
      </w:r>
    </w:p>
    <w:p w14:paraId="27C9FDEB" w14:textId="77777777" w:rsidR="00D64857" w:rsidRDefault="00D64857" w:rsidP="00D64857">
      <w:pPr>
        <w:numPr>
          <w:ilvl w:val="3"/>
          <w:numId w:val="1"/>
        </w:numPr>
        <w:spacing w:before="100" w:beforeAutospacing="1" w:after="100" w:afterAutospacing="1" w:line="240" w:lineRule="auto"/>
        <w:ind w:left="1584"/>
        <w:rPr>
          <w:rFonts w:ascii="&amp;quot" w:hAnsi="&amp;quot"/>
          <w:color w:val="4F4A4A"/>
          <w:sz w:val="29"/>
          <w:szCs w:val="29"/>
        </w:rPr>
      </w:pPr>
      <w:r>
        <w:rPr>
          <w:rFonts w:ascii="&amp;quot" w:hAnsi="&amp;quot"/>
          <w:color w:val="4F4A4A"/>
          <w:sz w:val="29"/>
          <w:szCs w:val="29"/>
        </w:rPr>
        <w:lastRenderedPageBreak/>
        <w:t>Request an official transcript through ATI to be submitted to Yuba College. Go to aittesting.com go to TEAS transcript, add to cart then choose Yuba College to send us a transcript of your results. Be sure you are requesting the correct date of test/score.</w:t>
      </w:r>
    </w:p>
    <w:p w14:paraId="3C7AB1EC" w14:textId="77777777" w:rsidR="00D64857" w:rsidRPr="00D64857" w:rsidRDefault="00D64857" w:rsidP="00D64857">
      <w:pPr>
        <w:pStyle w:val="ListParagraph"/>
        <w:numPr>
          <w:ilvl w:val="0"/>
          <w:numId w:val="1"/>
        </w:numPr>
        <w:spacing w:before="100" w:beforeAutospacing="1" w:after="100" w:afterAutospacing="1" w:line="240" w:lineRule="auto"/>
        <w:rPr>
          <w:rFonts w:ascii="&amp;quot" w:hAnsi="&amp;quot"/>
          <w:color w:val="4F4A4A"/>
          <w:sz w:val="29"/>
          <w:szCs w:val="29"/>
        </w:rPr>
      </w:pPr>
      <w:r w:rsidRPr="00D64857">
        <w:rPr>
          <w:rStyle w:val="Strong"/>
          <w:rFonts w:ascii="&amp;quot" w:hAnsi="&amp;quot"/>
          <w:color w:val="4F4A4A"/>
          <w:sz w:val="29"/>
          <w:szCs w:val="29"/>
        </w:rPr>
        <w:t>Transcripts</w:t>
      </w:r>
      <w:r w:rsidRPr="00D64857">
        <w:rPr>
          <w:rFonts w:ascii="&amp;quot" w:hAnsi="&amp;quot"/>
          <w:color w:val="4F4A4A"/>
          <w:sz w:val="29"/>
          <w:szCs w:val="29"/>
        </w:rPr>
        <w:t xml:space="preserve">– for grades for program admission prerequisites and degree (if applicable). </w:t>
      </w:r>
    </w:p>
    <w:p w14:paraId="4A087C68" w14:textId="77777777" w:rsidR="00D64857" w:rsidRDefault="00D64857" w:rsidP="00D64857">
      <w:pPr>
        <w:numPr>
          <w:ilvl w:val="2"/>
          <w:numId w:val="2"/>
        </w:numPr>
        <w:spacing w:before="100" w:beforeAutospacing="1" w:after="100" w:afterAutospacing="1" w:line="240" w:lineRule="auto"/>
        <w:ind w:left="1188"/>
        <w:rPr>
          <w:rFonts w:ascii="&amp;quot" w:hAnsi="&amp;quot"/>
          <w:color w:val="4F4A4A"/>
          <w:sz w:val="29"/>
          <w:szCs w:val="29"/>
        </w:rPr>
      </w:pPr>
      <w:r>
        <w:rPr>
          <w:rFonts w:ascii="&amp;quot" w:hAnsi="&amp;quot"/>
          <w:color w:val="4F4A4A"/>
          <w:sz w:val="29"/>
          <w:szCs w:val="29"/>
        </w:rPr>
        <w:t>Have your college(s) transcripts with you as you fill out the application online</w:t>
      </w:r>
    </w:p>
    <w:p w14:paraId="42997B2C" w14:textId="77777777" w:rsidR="00D64857" w:rsidRDefault="00D64857" w:rsidP="00D64857">
      <w:pPr>
        <w:numPr>
          <w:ilvl w:val="2"/>
          <w:numId w:val="2"/>
        </w:numPr>
        <w:spacing w:before="100" w:beforeAutospacing="1" w:after="100" w:afterAutospacing="1" w:line="240" w:lineRule="auto"/>
        <w:ind w:left="1188"/>
        <w:rPr>
          <w:rFonts w:ascii="&amp;quot" w:hAnsi="&amp;quot"/>
          <w:color w:val="4F4A4A"/>
          <w:sz w:val="29"/>
          <w:szCs w:val="29"/>
        </w:rPr>
      </w:pPr>
      <w:r>
        <w:rPr>
          <w:rFonts w:ascii="&amp;quot" w:hAnsi="&amp;quot"/>
          <w:color w:val="4F4A4A"/>
          <w:sz w:val="29"/>
          <w:szCs w:val="29"/>
        </w:rPr>
        <w:t>If you are utilizing prerequisites from college(s) outside of the Yuba Community College District (Yuba College, Sutter County Center, Beale AFB Outreach Services, Woodland Community College, Lake County campus, Colusa County Outreach Facility), please have an official transcript sent directly to the Yuba College – Transcript Office, Nursing Program Applicant, 2088 North Beale Road, Marysville, CA 95901 Attention: Senior Student Service Technician</w:t>
      </w:r>
    </w:p>
    <w:p w14:paraId="15171536" w14:textId="77777777" w:rsidR="00D64857" w:rsidRDefault="00D64857" w:rsidP="00D64857">
      <w:pPr>
        <w:numPr>
          <w:ilvl w:val="2"/>
          <w:numId w:val="2"/>
        </w:numPr>
        <w:spacing w:before="100" w:beforeAutospacing="1" w:after="100" w:afterAutospacing="1" w:line="240" w:lineRule="auto"/>
        <w:ind w:left="1188"/>
        <w:rPr>
          <w:rFonts w:ascii="&amp;quot" w:hAnsi="&amp;quot"/>
          <w:color w:val="4F4A4A"/>
          <w:sz w:val="29"/>
          <w:szCs w:val="29"/>
        </w:rPr>
      </w:pPr>
      <w:r>
        <w:rPr>
          <w:rFonts w:ascii="&amp;quot" w:hAnsi="&amp;quot"/>
          <w:color w:val="4F4A4A"/>
          <w:sz w:val="29"/>
          <w:szCs w:val="29"/>
        </w:rPr>
        <w:t>Official transcripts must be issued by the educational institution in a sealed envelope. If the seal has been broken prior to Yuba College receiving it, the transcript will not be accepted or evaluated by the Transcript Office. Delivery and evaluation of transcripts can take several weeks. Please send the transcripts as soon as possible.</w:t>
      </w:r>
    </w:p>
    <w:p w14:paraId="3195845F" w14:textId="77777777" w:rsidR="00D64857" w:rsidRDefault="00D64857" w:rsidP="00D64857">
      <w:pPr>
        <w:numPr>
          <w:ilvl w:val="2"/>
          <w:numId w:val="2"/>
        </w:numPr>
        <w:spacing w:before="100" w:beforeAutospacing="1" w:after="100" w:afterAutospacing="1" w:line="240" w:lineRule="auto"/>
        <w:ind w:left="1188"/>
        <w:rPr>
          <w:rFonts w:ascii="&amp;quot" w:hAnsi="&amp;quot"/>
          <w:color w:val="4F4A4A"/>
          <w:sz w:val="29"/>
          <w:szCs w:val="29"/>
        </w:rPr>
      </w:pPr>
      <w:r>
        <w:rPr>
          <w:rFonts w:ascii="&amp;quot" w:hAnsi="&amp;quot"/>
          <w:color w:val="4F4A4A"/>
          <w:sz w:val="29"/>
          <w:szCs w:val="29"/>
        </w:rPr>
        <w:t>All transcripts outside of the Yuba Community College District must be received by the Transcript Office by the second business day the close of the application period. If a transcript has not been received by the second business day the close of the application period, the application will be considered incomplete and will result in the application being disqualified.</w:t>
      </w:r>
    </w:p>
    <w:p w14:paraId="5003FC7D" w14:textId="559BB9FB" w:rsidR="00D64857" w:rsidRDefault="00D64857" w:rsidP="00D64857">
      <w:pPr>
        <w:numPr>
          <w:ilvl w:val="2"/>
          <w:numId w:val="2"/>
        </w:numPr>
        <w:spacing w:before="100" w:beforeAutospacing="1" w:after="100" w:afterAutospacing="1" w:line="240" w:lineRule="auto"/>
        <w:ind w:left="1188"/>
        <w:rPr>
          <w:rFonts w:ascii="&amp;quot" w:hAnsi="&amp;quot"/>
          <w:color w:val="4F4A4A"/>
          <w:sz w:val="29"/>
          <w:szCs w:val="29"/>
        </w:rPr>
      </w:pPr>
      <w:r>
        <w:rPr>
          <w:rFonts w:ascii="&amp;quot" w:hAnsi="&amp;quot"/>
          <w:color w:val="4F4A4A"/>
          <w:sz w:val="29"/>
          <w:szCs w:val="29"/>
        </w:rPr>
        <w:t xml:space="preserve">If applicant has sent in their official transcripts to Yuba College in the </w:t>
      </w:r>
      <w:r>
        <w:rPr>
          <w:rFonts w:ascii="&amp;quot" w:hAnsi="&amp;quot"/>
          <w:color w:val="4F4A4A"/>
          <w:sz w:val="29"/>
          <w:szCs w:val="29"/>
        </w:rPr>
        <w:t>past,</w:t>
      </w:r>
      <w:r>
        <w:rPr>
          <w:rFonts w:ascii="&amp;quot" w:hAnsi="&amp;quot"/>
          <w:color w:val="4F4A4A"/>
          <w:sz w:val="29"/>
          <w:szCs w:val="29"/>
        </w:rPr>
        <w:t xml:space="preserve"> they can view their unofficial transcripts in the Yuba College </w:t>
      </w:r>
      <w:proofErr w:type="spellStart"/>
      <w:r>
        <w:rPr>
          <w:rFonts w:ascii="&amp;quot" w:hAnsi="&amp;quot"/>
          <w:color w:val="4F4A4A"/>
          <w:sz w:val="29"/>
          <w:szCs w:val="29"/>
        </w:rPr>
        <w:t>WebAdvisor</w:t>
      </w:r>
      <w:proofErr w:type="spellEnd"/>
      <w:r>
        <w:rPr>
          <w:rFonts w:ascii="&amp;quot" w:hAnsi="&amp;quot"/>
          <w:color w:val="4F4A4A"/>
          <w:sz w:val="29"/>
          <w:szCs w:val="29"/>
        </w:rPr>
        <w:t xml:space="preserve"> and see the college listed. * be advised that is any courses have been taken since the old transcripts where submitted you must send new official transcripts.</w:t>
      </w:r>
    </w:p>
    <w:p w14:paraId="43FA284B" w14:textId="77777777" w:rsidR="00D64857" w:rsidRDefault="00D64857" w:rsidP="00D64857">
      <w:pPr>
        <w:numPr>
          <w:ilvl w:val="1"/>
          <w:numId w:val="2"/>
        </w:numPr>
        <w:spacing w:before="100" w:beforeAutospacing="1" w:after="100" w:afterAutospacing="1" w:line="240" w:lineRule="auto"/>
        <w:ind w:left="792"/>
        <w:rPr>
          <w:rFonts w:ascii="&amp;quot" w:hAnsi="&amp;quot"/>
          <w:color w:val="4F4A4A"/>
          <w:sz w:val="29"/>
          <w:szCs w:val="29"/>
        </w:rPr>
      </w:pPr>
      <w:r>
        <w:rPr>
          <w:rStyle w:val="Strong"/>
          <w:rFonts w:ascii="&amp;quot" w:hAnsi="&amp;quot"/>
          <w:color w:val="4F4A4A"/>
          <w:sz w:val="29"/>
          <w:szCs w:val="29"/>
        </w:rPr>
        <w:t>Immunizations</w:t>
      </w:r>
      <w:r>
        <w:rPr>
          <w:rFonts w:ascii="&amp;quot" w:hAnsi="&amp;quot"/>
          <w:color w:val="4F4A4A"/>
          <w:sz w:val="29"/>
          <w:szCs w:val="29"/>
        </w:rPr>
        <w:t xml:space="preserve">– </w:t>
      </w:r>
    </w:p>
    <w:p w14:paraId="6EE899C3" w14:textId="77777777" w:rsidR="00D64857" w:rsidRDefault="00D64857" w:rsidP="00D64857">
      <w:pPr>
        <w:numPr>
          <w:ilvl w:val="2"/>
          <w:numId w:val="2"/>
        </w:numPr>
        <w:spacing w:before="100" w:beforeAutospacing="1" w:after="100" w:afterAutospacing="1" w:line="240" w:lineRule="auto"/>
        <w:ind w:left="1188"/>
        <w:rPr>
          <w:rFonts w:ascii="&amp;quot" w:hAnsi="&amp;quot"/>
          <w:color w:val="4F4A4A"/>
          <w:sz w:val="29"/>
          <w:szCs w:val="29"/>
        </w:rPr>
      </w:pPr>
      <w:r>
        <w:rPr>
          <w:rFonts w:ascii="&amp;quot" w:hAnsi="&amp;quot"/>
          <w:color w:val="4F4A4A"/>
          <w:sz w:val="29"/>
          <w:szCs w:val="29"/>
        </w:rPr>
        <w:t xml:space="preserve">The following are required </w:t>
      </w:r>
    </w:p>
    <w:p w14:paraId="6C5FC9D8" w14:textId="77777777" w:rsidR="00D64857" w:rsidRDefault="00D64857" w:rsidP="00D64857">
      <w:pPr>
        <w:numPr>
          <w:ilvl w:val="3"/>
          <w:numId w:val="2"/>
        </w:numPr>
        <w:spacing w:before="100" w:beforeAutospacing="1" w:after="100" w:afterAutospacing="1" w:line="240" w:lineRule="auto"/>
        <w:ind w:left="1584"/>
        <w:rPr>
          <w:rFonts w:ascii="&amp;quot" w:hAnsi="&amp;quot"/>
          <w:color w:val="4F4A4A"/>
          <w:sz w:val="29"/>
          <w:szCs w:val="29"/>
        </w:rPr>
      </w:pPr>
      <w:r>
        <w:rPr>
          <w:rFonts w:ascii="&amp;quot" w:hAnsi="&amp;quot"/>
          <w:color w:val="4F4A4A"/>
          <w:sz w:val="29"/>
          <w:szCs w:val="29"/>
        </w:rPr>
        <w:t>Measles, Mumps and Rubella</w:t>
      </w:r>
    </w:p>
    <w:p w14:paraId="31CF54FC" w14:textId="77777777" w:rsidR="00D64857" w:rsidRDefault="00D64857" w:rsidP="00D64857">
      <w:pPr>
        <w:numPr>
          <w:ilvl w:val="3"/>
          <w:numId w:val="2"/>
        </w:numPr>
        <w:spacing w:before="100" w:beforeAutospacing="1" w:after="100" w:afterAutospacing="1" w:line="240" w:lineRule="auto"/>
        <w:ind w:left="1584"/>
        <w:rPr>
          <w:rFonts w:ascii="&amp;quot" w:hAnsi="&amp;quot"/>
          <w:color w:val="4F4A4A"/>
          <w:sz w:val="29"/>
          <w:szCs w:val="29"/>
        </w:rPr>
      </w:pPr>
      <w:r>
        <w:rPr>
          <w:rFonts w:ascii="&amp;quot" w:hAnsi="&amp;quot"/>
          <w:color w:val="4F4A4A"/>
          <w:sz w:val="29"/>
          <w:szCs w:val="29"/>
        </w:rPr>
        <w:lastRenderedPageBreak/>
        <w:t>Varicella</w:t>
      </w:r>
    </w:p>
    <w:p w14:paraId="79FC2893" w14:textId="77777777" w:rsidR="00D64857" w:rsidRDefault="00D64857" w:rsidP="00D64857">
      <w:pPr>
        <w:numPr>
          <w:ilvl w:val="3"/>
          <w:numId w:val="2"/>
        </w:numPr>
        <w:spacing w:before="100" w:beforeAutospacing="1" w:after="100" w:afterAutospacing="1" w:line="240" w:lineRule="auto"/>
        <w:ind w:left="1584"/>
        <w:rPr>
          <w:rFonts w:ascii="&amp;quot" w:hAnsi="&amp;quot"/>
          <w:color w:val="4F4A4A"/>
          <w:sz w:val="29"/>
          <w:szCs w:val="29"/>
        </w:rPr>
      </w:pPr>
      <w:r>
        <w:rPr>
          <w:rFonts w:ascii="&amp;quot" w:hAnsi="&amp;quot"/>
          <w:color w:val="4F4A4A"/>
          <w:sz w:val="29"/>
          <w:szCs w:val="29"/>
        </w:rPr>
        <w:t>Hepatitis B</w:t>
      </w:r>
    </w:p>
    <w:p w14:paraId="59AD9838" w14:textId="77777777" w:rsidR="00D64857" w:rsidRDefault="00D64857" w:rsidP="00D64857">
      <w:pPr>
        <w:numPr>
          <w:ilvl w:val="2"/>
          <w:numId w:val="2"/>
        </w:numPr>
        <w:spacing w:before="100" w:beforeAutospacing="1" w:after="100" w:afterAutospacing="1" w:line="240" w:lineRule="auto"/>
        <w:ind w:left="1188"/>
        <w:rPr>
          <w:rFonts w:ascii="&amp;quot" w:hAnsi="&amp;quot"/>
          <w:color w:val="4F4A4A"/>
          <w:sz w:val="29"/>
          <w:szCs w:val="29"/>
        </w:rPr>
      </w:pPr>
      <w:r>
        <w:rPr>
          <w:rFonts w:ascii="&amp;quot" w:hAnsi="&amp;quot"/>
          <w:color w:val="4F4A4A"/>
          <w:sz w:val="29"/>
          <w:szCs w:val="29"/>
        </w:rPr>
        <w:t>Submission of lab results, blood serum positive antibody titers high enough for immunity is required.</w:t>
      </w:r>
    </w:p>
    <w:p w14:paraId="73B59041" w14:textId="77777777" w:rsidR="00D64857" w:rsidRDefault="00D64857" w:rsidP="00D64857">
      <w:pPr>
        <w:numPr>
          <w:ilvl w:val="2"/>
          <w:numId w:val="2"/>
        </w:numPr>
        <w:spacing w:before="100" w:beforeAutospacing="1" w:after="100" w:afterAutospacing="1" w:line="240" w:lineRule="auto"/>
        <w:ind w:left="1188"/>
        <w:rPr>
          <w:rFonts w:ascii="&amp;quot" w:hAnsi="&amp;quot"/>
          <w:color w:val="4F4A4A"/>
          <w:sz w:val="29"/>
          <w:szCs w:val="29"/>
        </w:rPr>
      </w:pPr>
      <w:r>
        <w:rPr>
          <w:rFonts w:ascii="&amp;quot" w:hAnsi="&amp;quot"/>
          <w:color w:val="4F4A4A"/>
          <w:sz w:val="29"/>
          <w:szCs w:val="29"/>
        </w:rPr>
        <w:t>Titers are mandatory and must be submitted with your application to the program.</w:t>
      </w:r>
    </w:p>
    <w:p w14:paraId="176C0DBE" w14:textId="77777777" w:rsidR="00D64857" w:rsidRDefault="00D64857" w:rsidP="00D64857">
      <w:pPr>
        <w:numPr>
          <w:ilvl w:val="2"/>
          <w:numId w:val="2"/>
        </w:numPr>
        <w:spacing w:before="100" w:beforeAutospacing="1" w:after="100" w:afterAutospacing="1" w:line="240" w:lineRule="auto"/>
        <w:ind w:left="1188"/>
        <w:rPr>
          <w:rFonts w:ascii="&amp;quot" w:hAnsi="&amp;quot"/>
          <w:color w:val="4F4A4A"/>
          <w:sz w:val="29"/>
          <w:szCs w:val="29"/>
        </w:rPr>
      </w:pPr>
      <w:r>
        <w:rPr>
          <w:rFonts w:ascii="&amp;quot" w:hAnsi="&amp;quot"/>
          <w:color w:val="4F4A4A"/>
          <w:sz w:val="29"/>
          <w:szCs w:val="29"/>
        </w:rPr>
        <w:t>Applicants will forfeit their admission if they fail to provide the proper documentation in the areas on their application.</w:t>
      </w:r>
    </w:p>
    <w:p w14:paraId="2757FCE1" w14:textId="77777777" w:rsidR="00D64857" w:rsidRDefault="00D64857" w:rsidP="00D64857">
      <w:pPr>
        <w:numPr>
          <w:ilvl w:val="2"/>
          <w:numId w:val="2"/>
        </w:numPr>
        <w:spacing w:before="100" w:beforeAutospacing="1" w:after="100" w:afterAutospacing="1" w:line="240" w:lineRule="auto"/>
        <w:ind w:left="1188"/>
        <w:rPr>
          <w:rFonts w:ascii="&amp;quot" w:hAnsi="&amp;quot"/>
          <w:color w:val="4F4A4A"/>
          <w:sz w:val="29"/>
          <w:szCs w:val="29"/>
        </w:rPr>
      </w:pPr>
      <w:r>
        <w:rPr>
          <w:rFonts w:ascii="&amp;quot" w:hAnsi="&amp;quot"/>
          <w:color w:val="4F4A4A"/>
          <w:sz w:val="29"/>
          <w:szCs w:val="29"/>
        </w:rPr>
        <w:t>Titer results are accepted up to 10 years from the result date.</w:t>
      </w:r>
    </w:p>
    <w:p w14:paraId="758D08D2" w14:textId="0DBAA77F" w:rsidR="00D64857" w:rsidRDefault="00D64857" w:rsidP="00D64857">
      <w:pPr>
        <w:numPr>
          <w:ilvl w:val="2"/>
          <w:numId w:val="2"/>
        </w:numPr>
        <w:spacing w:before="100" w:beforeAutospacing="1" w:after="100" w:afterAutospacing="1" w:line="240" w:lineRule="auto"/>
        <w:ind w:left="1188"/>
        <w:rPr>
          <w:rFonts w:ascii="&amp;quot" w:hAnsi="&amp;quot"/>
          <w:color w:val="4F4A4A"/>
          <w:sz w:val="29"/>
          <w:szCs w:val="29"/>
        </w:rPr>
      </w:pPr>
      <w:r>
        <w:rPr>
          <w:rFonts w:ascii="&amp;quot" w:hAnsi="&amp;quot"/>
          <w:color w:val="4F4A4A"/>
          <w:sz w:val="29"/>
          <w:szCs w:val="29"/>
        </w:rPr>
        <w:t xml:space="preserve">If the </w:t>
      </w:r>
      <w:r>
        <w:rPr>
          <w:rFonts w:ascii="&amp;quot" w:hAnsi="&amp;quot"/>
          <w:color w:val="4F4A4A"/>
          <w:sz w:val="29"/>
          <w:szCs w:val="29"/>
        </w:rPr>
        <w:t>applicant’s</w:t>
      </w:r>
      <w:r>
        <w:rPr>
          <w:rFonts w:ascii="&amp;quot" w:hAnsi="&amp;quot"/>
          <w:color w:val="4F4A4A"/>
          <w:sz w:val="29"/>
          <w:szCs w:val="29"/>
        </w:rPr>
        <w:t xml:space="preserve"> titers show a result as equivocal, negative, or non-immune they must work with their healthcare provider. </w:t>
      </w:r>
    </w:p>
    <w:p w14:paraId="3E984C43" w14:textId="77777777" w:rsidR="00D64857" w:rsidRDefault="00D64857" w:rsidP="00D64857">
      <w:pPr>
        <w:numPr>
          <w:ilvl w:val="3"/>
          <w:numId w:val="2"/>
        </w:numPr>
        <w:spacing w:before="100" w:beforeAutospacing="1" w:after="100" w:afterAutospacing="1" w:line="240" w:lineRule="auto"/>
        <w:ind w:left="1584"/>
        <w:rPr>
          <w:rFonts w:ascii="&amp;quot" w:hAnsi="&amp;quot"/>
          <w:color w:val="4F4A4A"/>
          <w:sz w:val="29"/>
          <w:szCs w:val="29"/>
        </w:rPr>
      </w:pPr>
      <w:r>
        <w:rPr>
          <w:rFonts w:ascii="&amp;quot" w:hAnsi="&amp;quot"/>
          <w:color w:val="4F4A4A"/>
          <w:sz w:val="29"/>
          <w:szCs w:val="29"/>
        </w:rPr>
        <w:t>The applicant must have a booster or be in the process of repeating the series. Proof of the injection(s) would then be uploaded to the application section. If the applicant has completed this process and is unable to convert meaning it did not result in immunity their healthcare provided may write a letter stating that they are unable to convert. This letter would be uploaded into the application area.</w:t>
      </w:r>
    </w:p>
    <w:p w14:paraId="73B2766F" w14:textId="77777777" w:rsidR="00D64857" w:rsidRDefault="00D64857" w:rsidP="00D64857">
      <w:pPr>
        <w:numPr>
          <w:ilvl w:val="1"/>
          <w:numId w:val="2"/>
        </w:numPr>
        <w:spacing w:before="100" w:beforeAutospacing="1" w:after="100" w:afterAutospacing="1" w:line="240" w:lineRule="auto"/>
        <w:ind w:left="792"/>
        <w:rPr>
          <w:rFonts w:ascii="&amp;quot" w:hAnsi="&amp;quot"/>
          <w:color w:val="4F4A4A"/>
          <w:sz w:val="29"/>
          <w:szCs w:val="29"/>
        </w:rPr>
      </w:pPr>
      <w:r>
        <w:rPr>
          <w:rFonts w:ascii="&amp;quot" w:hAnsi="&amp;quot"/>
          <w:color w:val="4F4A4A"/>
          <w:sz w:val="29"/>
          <w:szCs w:val="29"/>
        </w:rPr>
        <w:t>If you are an LVN to RN Career Mobility applicant, you need proof of active unrestricted LVN California license with IV Therapy certification.</w:t>
      </w:r>
    </w:p>
    <w:p w14:paraId="20768733" w14:textId="77777777" w:rsidR="00D64857" w:rsidRDefault="00D64857" w:rsidP="00D64857">
      <w:pPr>
        <w:numPr>
          <w:ilvl w:val="1"/>
          <w:numId w:val="2"/>
        </w:numPr>
        <w:spacing w:before="100" w:beforeAutospacing="1" w:after="100" w:afterAutospacing="1" w:line="240" w:lineRule="auto"/>
        <w:ind w:left="792"/>
        <w:rPr>
          <w:rFonts w:ascii="&amp;quot" w:hAnsi="&amp;quot"/>
          <w:color w:val="4F4A4A"/>
          <w:sz w:val="29"/>
          <w:szCs w:val="29"/>
        </w:rPr>
      </w:pPr>
      <w:r>
        <w:rPr>
          <w:rFonts w:ascii="&amp;quot" w:hAnsi="&amp;quot"/>
          <w:color w:val="4F4A4A"/>
          <w:sz w:val="29"/>
          <w:szCs w:val="29"/>
        </w:rPr>
        <w:t xml:space="preserve">Optional: Relevant work or volunteer experience OR Proof of eligibility of Life experiences or special circumstances (see </w:t>
      </w:r>
      <w:hyperlink r:id="rId11" w:anchor="MeritBasedAdmissionCriteria" w:history="1">
        <w:r>
          <w:rPr>
            <w:rStyle w:val="Hyperlink"/>
            <w:rFonts w:ascii="&amp;quot" w:hAnsi="&amp;quot"/>
            <w:color w:val="163E71"/>
            <w:sz w:val="29"/>
            <w:szCs w:val="29"/>
          </w:rPr>
          <w:t>Merit-Based Admission Criteria</w:t>
        </w:r>
      </w:hyperlink>
      <w:r>
        <w:rPr>
          <w:rFonts w:ascii="&amp;quot" w:hAnsi="&amp;quot"/>
          <w:color w:val="4F4A4A"/>
          <w:sz w:val="29"/>
          <w:szCs w:val="29"/>
        </w:rPr>
        <w:t xml:space="preserve"> below)</w:t>
      </w:r>
    </w:p>
    <w:p w14:paraId="7E2D6134" w14:textId="77777777" w:rsidR="00D64857" w:rsidRDefault="00D64857" w:rsidP="00D64857">
      <w:pPr>
        <w:numPr>
          <w:ilvl w:val="1"/>
          <w:numId w:val="2"/>
        </w:numPr>
        <w:spacing w:before="100" w:beforeAutospacing="1" w:after="100" w:afterAutospacing="1" w:line="240" w:lineRule="auto"/>
        <w:ind w:left="792"/>
        <w:rPr>
          <w:rFonts w:ascii="&amp;quot" w:hAnsi="&amp;quot"/>
          <w:color w:val="4F4A4A"/>
          <w:sz w:val="29"/>
          <w:szCs w:val="29"/>
        </w:rPr>
      </w:pPr>
      <w:r>
        <w:rPr>
          <w:rFonts w:ascii="&amp;quot" w:hAnsi="&amp;quot"/>
          <w:color w:val="4F4A4A"/>
          <w:sz w:val="29"/>
          <w:szCs w:val="29"/>
        </w:rPr>
        <w:t xml:space="preserve">Optional: Language Verification Form (see Merit-Based Admission Criteria below, </w:t>
      </w:r>
      <w:hyperlink r:id="rId12" w:history="1">
        <w:r>
          <w:rPr>
            <w:rStyle w:val="Hyperlink"/>
            <w:rFonts w:ascii="&amp;quot" w:hAnsi="&amp;quot"/>
            <w:color w:val="163E71"/>
            <w:sz w:val="29"/>
            <w:szCs w:val="29"/>
          </w:rPr>
          <w:t>Form</w:t>
        </w:r>
      </w:hyperlink>
      <w:r>
        <w:rPr>
          <w:rFonts w:ascii="&amp;quot" w:hAnsi="&amp;quot"/>
          <w:color w:val="4F4A4A"/>
          <w:sz w:val="29"/>
          <w:szCs w:val="29"/>
        </w:rPr>
        <w:t xml:space="preserve"> at </w:t>
      </w:r>
      <w:r>
        <w:rPr>
          <w:rFonts w:ascii="&amp;quot" w:hAnsi="&amp;quot"/>
          <w:color w:val="000120"/>
          <w:sz w:val="29"/>
          <w:szCs w:val="29"/>
          <w:u w:val="single"/>
        </w:rPr>
        <w:t>yc.yccd.edu/nursing/</w:t>
      </w:r>
      <w:r>
        <w:rPr>
          <w:rFonts w:ascii="&amp;quot" w:hAnsi="&amp;quot"/>
          <w:color w:val="4F4A4A"/>
          <w:sz w:val="29"/>
          <w:szCs w:val="29"/>
        </w:rPr>
        <w:t>)</w:t>
      </w:r>
    </w:p>
    <w:p w14:paraId="2DF6F224" w14:textId="77777777" w:rsidR="00D64857" w:rsidRDefault="00D64857" w:rsidP="00D64857">
      <w:pPr>
        <w:numPr>
          <w:ilvl w:val="1"/>
          <w:numId w:val="2"/>
        </w:numPr>
        <w:spacing w:before="100" w:beforeAutospacing="1" w:after="100" w:afterAutospacing="1" w:line="240" w:lineRule="auto"/>
        <w:ind w:left="792"/>
        <w:rPr>
          <w:rFonts w:ascii="&amp;quot" w:hAnsi="&amp;quot"/>
          <w:color w:val="4F4A4A"/>
          <w:sz w:val="29"/>
          <w:szCs w:val="29"/>
        </w:rPr>
      </w:pPr>
      <w:r>
        <w:rPr>
          <w:rFonts w:ascii="&amp;quot" w:hAnsi="&amp;quot"/>
          <w:color w:val="4F4A4A"/>
          <w:sz w:val="29"/>
          <w:szCs w:val="29"/>
        </w:rPr>
        <w:t xml:space="preserve">If you are a veteran/military (see </w:t>
      </w:r>
      <w:hyperlink r:id="rId13" w:anchor="MeritBasedAdmissionCriteria" w:history="1">
        <w:r>
          <w:rPr>
            <w:rStyle w:val="Hyperlink"/>
            <w:rFonts w:ascii="&amp;quot" w:hAnsi="&amp;quot"/>
            <w:color w:val="163E71"/>
            <w:sz w:val="29"/>
            <w:szCs w:val="29"/>
          </w:rPr>
          <w:t>Merit-Based Admission Criteria</w:t>
        </w:r>
      </w:hyperlink>
      <w:r>
        <w:rPr>
          <w:rFonts w:ascii="&amp;quot" w:hAnsi="&amp;quot"/>
          <w:color w:val="4F4A4A"/>
          <w:sz w:val="29"/>
          <w:szCs w:val="29"/>
        </w:rPr>
        <w:t xml:space="preserve"> below)</w:t>
      </w:r>
    </w:p>
    <w:p w14:paraId="191A2D7F" w14:textId="735A29F3" w:rsidR="00D64857" w:rsidRDefault="00D64857" w:rsidP="00D64857">
      <w:pPr>
        <w:pStyle w:val="NormalWeb"/>
        <w:spacing w:before="0" w:beforeAutospacing="0" w:after="360" w:afterAutospacing="0"/>
        <w:rPr>
          <w:rFonts w:ascii="&amp;quot" w:hAnsi="&amp;quot"/>
          <w:color w:val="4F4A4A"/>
          <w:sz w:val="29"/>
          <w:szCs w:val="29"/>
        </w:rPr>
      </w:pPr>
      <w:r>
        <w:rPr>
          <w:rFonts w:ascii="&amp;quot" w:hAnsi="&amp;quot"/>
          <w:b/>
          <w:bCs/>
          <w:color w:val="4F4A4A"/>
          <w:sz w:val="29"/>
          <w:szCs w:val="29"/>
        </w:rPr>
        <w:t xml:space="preserve">COMPLETED APPLICATION: </w:t>
      </w:r>
      <w:r>
        <w:rPr>
          <w:rFonts w:ascii="&amp;quot" w:hAnsi="&amp;quot"/>
          <w:color w:val="4F4A4A"/>
          <w:sz w:val="29"/>
          <w:szCs w:val="29"/>
        </w:rPr>
        <w:t>The applicant will know they have completed the application when they see the final “Congratulations!” page and are able to review/print-out the application. At this point they can review any documents they attached to your application.</w:t>
      </w:r>
    </w:p>
    <w:p w14:paraId="1C502C98" w14:textId="77777777" w:rsidR="00D64857" w:rsidRDefault="00D64857" w:rsidP="00D64857">
      <w:pPr>
        <w:pStyle w:val="NormalWeb"/>
        <w:spacing w:before="0" w:beforeAutospacing="0" w:after="360" w:afterAutospacing="0"/>
        <w:rPr>
          <w:rFonts w:ascii="&amp;quot" w:hAnsi="&amp;quot"/>
          <w:color w:val="4F4A4A"/>
          <w:sz w:val="29"/>
          <w:szCs w:val="29"/>
        </w:rPr>
      </w:pPr>
      <w:r>
        <w:rPr>
          <w:rFonts w:ascii="&amp;quot" w:hAnsi="&amp;quot"/>
          <w:color w:val="4F4A4A"/>
          <w:sz w:val="29"/>
          <w:szCs w:val="29"/>
        </w:rPr>
        <w:t xml:space="preserve">In addition, they will receive an email receipt to their @go.yccd.edu account with the subject “Yuba College Nursing Department acknowledges receipt of your application. What is next?”. This @go email will be used to </w:t>
      </w:r>
      <w:r>
        <w:rPr>
          <w:rFonts w:ascii="&amp;quot" w:hAnsi="&amp;quot"/>
          <w:color w:val="4F4A4A"/>
          <w:sz w:val="29"/>
          <w:szCs w:val="29"/>
        </w:rPr>
        <w:lastRenderedPageBreak/>
        <w:t xml:space="preserve">communicate your admissions status. Be sure to check it often or have it </w:t>
      </w:r>
      <w:hyperlink r:id="rId14" w:history="1">
        <w:r>
          <w:rPr>
            <w:rStyle w:val="Hyperlink"/>
            <w:rFonts w:ascii="&amp;quot" w:hAnsi="&amp;quot"/>
            <w:color w:val="163E71"/>
            <w:sz w:val="29"/>
            <w:szCs w:val="29"/>
          </w:rPr>
          <w:t>forwarded to your person</w:t>
        </w:r>
        <w:r>
          <w:rPr>
            <w:rStyle w:val="Hyperlink"/>
            <w:rFonts w:ascii="&amp;quot" w:hAnsi="&amp;quot"/>
            <w:color w:val="163E71"/>
            <w:sz w:val="29"/>
            <w:szCs w:val="29"/>
          </w:rPr>
          <w:t>a</w:t>
        </w:r>
        <w:r>
          <w:rPr>
            <w:rStyle w:val="Hyperlink"/>
            <w:rFonts w:ascii="&amp;quot" w:hAnsi="&amp;quot"/>
            <w:color w:val="163E71"/>
            <w:sz w:val="29"/>
            <w:szCs w:val="29"/>
          </w:rPr>
          <w:t>l email</w:t>
        </w:r>
      </w:hyperlink>
      <w:r>
        <w:rPr>
          <w:rFonts w:ascii="&amp;quot" w:hAnsi="&amp;quot"/>
          <w:color w:val="4F4A4A"/>
          <w:sz w:val="29"/>
          <w:szCs w:val="29"/>
        </w:rPr>
        <w:t>.</w:t>
      </w:r>
    </w:p>
    <w:p w14:paraId="4ACB7353" w14:textId="6C93208C" w:rsidR="00D64857" w:rsidRDefault="00D64857" w:rsidP="00D64857">
      <w:pPr>
        <w:pStyle w:val="NormalWeb"/>
        <w:spacing w:before="0" w:beforeAutospacing="0" w:after="360" w:afterAutospacing="0"/>
        <w:rPr>
          <w:rFonts w:ascii="&amp;quot" w:hAnsi="&amp;quot"/>
          <w:color w:val="4F4A4A"/>
          <w:sz w:val="29"/>
          <w:szCs w:val="29"/>
        </w:rPr>
      </w:pPr>
      <w:r>
        <w:rPr>
          <w:rFonts w:ascii="&amp;quot" w:hAnsi="&amp;quot"/>
          <w:color w:val="4F4A4A"/>
          <w:sz w:val="29"/>
          <w:szCs w:val="29"/>
        </w:rPr>
        <w:t xml:space="preserve">If the applicant recognizes they need to make changes or submitted the application in error they can go back into the application, but click the I’m finished tab, then it will allow changes (documents that have uploaded </w:t>
      </w:r>
      <w:r w:rsidR="00473957">
        <w:rPr>
          <w:rFonts w:ascii="&amp;quot" w:hAnsi="&amp;quot"/>
          <w:color w:val="4F4A4A"/>
          <w:sz w:val="29"/>
          <w:szCs w:val="29"/>
        </w:rPr>
        <w:t>cannot</w:t>
      </w:r>
      <w:r>
        <w:rPr>
          <w:rFonts w:ascii="&amp;quot" w:hAnsi="&amp;quot"/>
          <w:color w:val="4F4A4A"/>
          <w:sz w:val="29"/>
          <w:szCs w:val="29"/>
        </w:rPr>
        <w:t xml:space="preserve"> be deleted).  To upload new/revised documents, please re-label them in your computer as “revised” and name them the same as the previous document before and upload them into the application. This label will let the application reviewer know the revised document is the one to review. When the applicant clicks submit, it loops them back to the top, it is because they did not complete something in the application.</w:t>
      </w:r>
    </w:p>
    <w:p w14:paraId="550DE27A" w14:textId="77777777" w:rsidR="00D64857" w:rsidRPr="00D64857" w:rsidRDefault="00D64857" w:rsidP="00D64857">
      <w:pPr>
        <w:rPr>
          <w:sz w:val="24"/>
          <w:szCs w:val="24"/>
        </w:rPr>
      </w:pPr>
    </w:p>
    <w:sectPr w:rsidR="00D64857" w:rsidRPr="00D6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52B98"/>
    <w:multiLevelType w:val="multilevel"/>
    <w:tmpl w:val="613CA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537E7"/>
    <w:multiLevelType w:val="multilevel"/>
    <w:tmpl w:val="D23A8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57"/>
    <w:rsid w:val="00473957"/>
    <w:rsid w:val="00D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6163"/>
  <w15:chartTrackingRefBased/>
  <w15:docId w15:val="{1358C350-2A76-40BB-815C-D07D4ECF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64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48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48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857"/>
    <w:rPr>
      <w:b/>
      <w:bCs/>
    </w:rPr>
  </w:style>
  <w:style w:type="character" w:styleId="Hyperlink">
    <w:name w:val="Hyperlink"/>
    <w:basedOn w:val="DefaultParagraphFont"/>
    <w:uiPriority w:val="99"/>
    <w:semiHidden/>
    <w:unhideWhenUsed/>
    <w:rsid w:val="00D64857"/>
    <w:rPr>
      <w:color w:val="0000FF"/>
      <w:u w:val="single"/>
    </w:rPr>
  </w:style>
  <w:style w:type="character" w:styleId="FollowedHyperlink">
    <w:name w:val="FollowedHyperlink"/>
    <w:basedOn w:val="DefaultParagraphFont"/>
    <w:uiPriority w:val="99"/>
    <w:semiHidden/>
    <w:unhideWhenUsed/>
    <w:rsid w:val="00D64857"/>
    <w:rPr>
      <w:color w:val="954F72" w:themeColor="followedHyperlink"/>
      <w:u w:val="single"/>
    </w:rPr>
  </w:style>
  <w:style w:type="paragraph" w:styleId="ListParagraph">
    <w:name w:val="List Paragraph"/>
    <w:basedOn w:val="Normal"/>
    <w:uiPriority w:val="34"/>
    <w:qFormat/>
    <w:rsid w:val="00D64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5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c.yccd.edu/nursing/apply/" TargetMode="External"/><Relationship Id="rId13" Type="http://schemas.openxmlformats.org/officeDocument/2006/relationships/hyperlink" Target="https://yc.yccd.edu/nursing/about-us/student-handbook/" TargetMode="External"/><Relationship Id="rId3" Type="http://schemas.openxmlformats.org/officeDocument/2006/relationships/settings" Target="settings.xml"/><Relationship Id="rId7" Type="http://schemas.openxmlformats.org/officeDocument/2006/relationships/hyperlink" Target="https://home.cccapply.org/" TargetMode="External"/><Relationship Id="rId12" Type="http://schemas.openxmlformats.org/officeDocument/2006/relationships/hyperlink" Target="https://yc.yccd.edu/nursing/about-us/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c.yccd.edu/admissions/new-students/" TargetMode="External"/><Relationship Id="rId11" Type="http://schemas.openxmlformats.org/officeDocument/2006/relationships/hyperlink" Target="https://yc.yccd.edu/nursing/about-us/student-handbook/" TargetMode="External"/><Relationship Id="rId5" Type="http://schemas.openxmlformats.org/officeDocument/2006/relationships/hyperlink" Target="https://yc.yccd.edu/nursing/about-us/student-handbook/" TargetMode="External"/><Relationship Id="rId15" Type="http://schemas.openxmlformats.org/officeDocument/2006/relationships/fontTable" Target="fontTable.xml"/><Relationship Id="rId10" Type="http://schemas.openxmlformats.org/officeDocument/2006/relationships/hyperlink" Target="https://yc.yccd.edu/nursing/about-us/student-handbook/" TargetMode="External"/><Relationship Id="rId4" Type="http://schemas.openxmlformats.org/officeDocument/2006/relationships/webSettings" Target="webSettings.xml"/><Relationship Id="rId9" Type="http://schemas.openxmlformats.org/officeDocument/2006/relationships/hyperlink" Target="https://yc.yccd.edu/nursing/about-us/student-handbook/" TargetMode="External"/><Relationship Id="rId14" Type="http://schemas.openxmlformats.org/officeDocument/2006/relationships/hyperlink" Target="https://help.yccd.edu/faq/how-do-i-forward-my-emails-to-exte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Garcia</dc:creator>
  <cp:keywords/>
  <dc:description/>
  <cp:lastModifiedBy>Lynette Garcia</cp:lastModifiedBy>
  <cp:revision>2</cp:revision>
  <dcterms:created xsi:type="dcterms:W3CDTF">2019-09-06T16:04:00Z</dcterms:created>
  <dcterms:modified xsi:type="dcterms:W3CDTF">2019-09-06T16:11:00Z</dcterms:modified>
</cp:coreProperties>
</file>