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92" w:rsidRDefault="00427592">
      <w:bookmarkStart w:id="0" w:name="_GoBack"/>
      <w:bookmarkEnd w:id="0"/>
      <w:r>
        <w:t xml:space="preserve">       </w:t>
      </w:r>
      <w:r w:rsidR="00A75048">
        <w:rPr>
          <w:noProof/>
          <w:lang w:val="es-MX" w:eastAsia="es-MX"/>
        </w:rPr>
        <w:drawing>
          <wp:inline distT="0" distB="0" distL="0" distR="0">
            <wp:extent cx="5638165" cy="1257220"/>
            <wp:effectExtent l="0" t="0" r="635" b="635"/>
            <wp:docPr id="3" name="Picture 3" descr="Image result for 2017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2017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165" cy="1257220"/>
                    </a:xfrm>
                    <a:prstGeom prst="rect">
                      <a:avLst/>
                    </a:prstGeom>
                    <a:noFill/>
                    <a:ln>
                      <a:noFill/>
                    </a:ln>
                  </pic:spPr>
                </pic:pic>
              </a:graphicData>
            </a:graphic>
          </wp:inline>
        </w:drawing>
      </w:r>
    </w:p>
    <w:p w:rsidR="00427592" w:rsidRDefault="00E62AB6" w:rsidP="00427592">
      <w:pPr>
        <w:jc w:val="center"/>
        <w:rPr>
          <w:b/>
          <w:sz w:val="32"/>
          <w:szCs w:val="32"/>
        </w:rPr>
      </w:pPr>
      <w:r>
        <w:rPr>
          <w:b/>
          <w:sz w:val="32"/>
          <w:szCs w:val="32"/>
        </w:rPr>
        <w:t>Yuba College Vice President’s</w:t>
      </w:r>
      <w:r w:rsidR="00427592" w:rsidRPr="00427592">
        <w:rPr>
          <w:b/>
          <w:sz w:val="32"/>
          <w:szCs w:val="32"/>
        </w:rPr>
        <w:t xml:space="preserve"> Office Update</w:t>
      </w:r>
    </w:p>
    <w:p w:rsidR="00427592" w:rsidRPr="00427592" w:rsidRDefault="00427592" w:rsidP="00427592">
      <w:pPr>
        <w:jc w:val="center"/>
        <w:rPr>
          <w:rFonts w:ascii="Bradley Hand ITC" w:hAnsi="Bradley Hand ITC"/>
          <w:b/>
          <w:sz w:val="20"/>
          <w:szCs w:val="20"/>
        </w:rPr>
      </w:pPr>
      <w:r w:rsidRPr="00427592">
        <w:rPr>
          <w:rFonts w:ascii="Bradley Hand ITC" w:hAnsi="Bradley Hand ITC"/>
          <w:b/>
          <w:sz w:val="20"/>
          <w:szCs w:val="20"/>
        </w:rPr>
        <w:t>January 2017</w:t>
      </w:r>
    </w:p>
    <w:p w:rsidR="00427592" w:rsidRPr="00CA3B72" w:rsidRDefault="00614DAF" w:rsidP="00427592">
      <w:pPr>
        <w:rPr>
          <w:noProof/>
        </w:rPr>
      </w:pPr>
      <w:r>
        <w:t>Welcome b</w:t>
      </w:r>
      <w:r w:rsidR="00427592" w:rsidRPr="00CA3B72">
        <w:t>ack! I hope you have all had a relaxing and fun winter break.  As we begin 2017, I am very pleased to have the opportunity to work wi</w:t>
      </w:r>
      <w:r w:rsidR="00CA3B72">
        <w:t>th more of the dedicated staff and</w:t>
      </w:r>
      <w:r w:rsidR="00AD6A80" w:rsidRPr="00CA3B72">
        <w:t xml:space="preserve"> faculty </w:t>
      </w:r>
      <w:r w:rsidR="00427592" w:rsidRPr="00CA3B72">
        <w:t xml:space="preserve">of Yuba College. </w:t>
      </w:r>
      <w:r w:rsidR="00427592" w:rsidRPr="00CA3B72">
        <w:rPr>
          <w:noProof/>
        </w:rPr>
        <w:t>I a</w:t>
      </w:r>
      <w:r>
        <w:rPr>
          <w:noProof/>
        </w:rPr>
        <w:t>m excited about the opportunities</w:t>
      </w:r>
      <w:r w:rsidR="00427592" w:rsidRPr="00CA3B72">
        <w:rPr>
          <w:noProof/>
        </w:rPr>
        <w:t xml:space="preserve"> and challenges that are before us this Spring.   Below are some general college updates and information on some educational trends….</w:t>
      </w:r>
    </w:p>
    <w:p w:rsidR="00427592" w:rsidRPr="002A2FD6" w:rsidRDefault="0022439F" w:rsidP="00427592">
      <w:pPr>
        <w:pStyle w:val="Title"/>
        <w:rPr>
          <w:b/>
          <w:color w:val="538135" w:themeColor="accent6" w:themeShade="BF"/>
          <w:sz w:val="40"/>
          <w:szCs w:val="40"/>
        </w:rPr>
      </w:pPr>
      <w:r>
        <w:rPr>
          <w:b/>
          <w:color w:val="538135" w:themeColor="accent6" w:themeShade="BF"/>
          <w:sz w:val="40"/>
          <w:szCs w:val="40"/>
        </w:rPr>
        <w:t xml:space="preserve">Removing </w:t>
      </w:r>
      <w:r w:rsidR="00427592">
        <w:rPr>
          <w:b/>
          <w:color w:val="538135" w:themeColor="accent6" w:themeShade="BF"/>
          <w:sz w:val="40"/>
          <w:szCs w:val="40"/>
        </w:rPr>
        <w:t>Barriers to Student Success</w:t>
      </w:r>
    </w:p>
    <w:p w:rsidR="00427592" w:rsidRPr="00CA3B72" w:rsidRDefault="00CE7DBC" w:rsidP="00427592">
      <w:r w:rsidRPr="00CA3B72">
        <w:t xml:space="preserve">As many of you know, there has been a </w:t>
      </w:r>
      <w:r w:rsidRPr="00CA3B72">
        <w:rPr>
          <w:b/>
          <w:i/>
        </w:rPr>
        <w:t>national trend focused on redesigning community colleges to better serve students and improve student outcomes</w:t>
      </w:r>
      <w:r w:rsidR="00915B5C" w:rsidRPr="00CA3B72">
        <w:t xml:space="preserve">.  The challenge </w:t>
      </w:r>
      <w:r w:rsidR="00804919">
        <w:t xml:space="preserve">has been </w:t>
      </w:r>
      <w:r w:rsidRPr="00CA3B72">
        <w:t xml:space="preserve">figuring out how to make community colleges work for today’s students.  </w:t>
      </w:r>
      <w:r w:rsidR="00FF2DFF" w:rsidRPr="00CA3B72">
        <w:t>This is a pressing societal issue as community colleges in the United States enro</w:t>
      </w:r>
      <w:r w:rsidR="00915B5C" w:rsidRPr="00CA3B72">
        <w:t>ll over 10 million students (</w:t>
      </w:r>
      <w:r w:rsidR="00FF2DFF" w:rsidRPr="00CA3B72">
        <w:t xml:space="preserve">nearly half of our nation’s </w:t>
      </w:r>
      <w:r w:rsidR="00915B5C" w:rsidRPr="00CA3B72">
        <w:t xml:space="preserve">undergraduates), yet </w:t>
      </w:r>
      <w:r w:rsidR="00FF2DFF" w:rsidRPr="00CA3B72">
        <w:t xml:space="preserve">fewer than 40 percent of students complete their degree or educational goal within six years (Bailey, Jaggars, </w:t>
      </w:r>
      <w:r w:rsidR="00804919">
        <w:t xml:space="preserve">&amp; </w:t>
      </w:r>
      <w:r w:rsidR="00FF2DFF" w:rsidRPr="00CA3B72">
        <w:t xml:space="preserve">Jenkins, 2015).  </w:t>
      </w:r>
    </w:p>
    <w:p w:rsidR="0093322C" w:rsidRDefault="00FF2DFF" w:rsidP="00427592">
      <w:r w:rsidRPr="00CA3B72">
        <w:rPr>
          <w:b/>
          <w:i/>
        </w:rPr>
        <w:t>Yuba College</w:t>
      </w:r>
      <w:r w:rsidRPr="00CA3B72">
        <w:t xml:space="preserve"> is consistent </w:t>
      </w:r>
      <w:r w:rsidR="0093322C" w:rsidRPr="00CA3B72">
        <w:t>with the national trend</w:t>
      </w:r>
      <w:r w:rsidR="00B63CD0">
        <w:t>s</w:t>
      </w:r>
      <w:r w:rsidR="0093322C" w:rsidRPr="00CA3B72">
        <w:t xml:space="preserve">. </w:t>
      </w:r>
      <w:r w:rsidR="0093322C" w:rsidRPr="00CA3B72">
        <w:rPr>
          <w:b/>
          <w:i/>
        </w:rPr>
        <w:t>Although 69% of our students state they want to complete a degree and 56% want to transfer,</w:t>
      </w:r>
      <w:r w:rsidR="0093322C" w:rsidRPr="00CA3B72">
        <w:t xml:space="preserve"> they are not achieving their goals……..</w:t>
      </w:r>
    </w:p>
    <w:p w:rsidR="0038505C" w:rsidRPr="00CA3B72" w:rsidRDefault="0038505C" w:rsidP="00427592">
      <w:r>
        <w:rPr>
          <w:noProof/>
          <w:lang w:val="es-MX" w:eastAsia="es-MX"/>
        </w:rPr>
        <w:drawing>
          <wp:inline distT="0" distB="0" distL="0" distR="0">
            <wp:extent cx="5875020" cy="25203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x Year Cohort Student 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75912" cy="2520698"/>
                    </a:xfrm>
                    <a:prstGeom prst="rect">
                      <a:avLst/>
                    </a:prstGeom>
                  </pic:spPr>
                </pic:pic>
              </a:graphicData>
            </a:graphic>
          </wp:inline>
        </w:drawing>
      </w:r>
    </w:p>
    <w:p w:rsidR="00AD5FE4" w:rsidRDefault="00E948C7" w:rsidP="00427592">
      <w:r w:rsidRPr="00B63CD0">
        <w:t xml:space="preserve">The good news is that there has been a lot of research on how to improve completion </w:t>
      </w:r>
      <w:r w:rsidR="00B63CD0">
        <w:t>and we know that pathways, meta-</w:t>
      </w:r>
      <w:r w:rsidRPr="00B63CD0">
        <w:t xml:space="preserve">majors, basic skills acceleration, bridge programs, progress </w:t>
      </w:r>
      <w:r w:rsidR="00B63CD0">
        <w:t>tracking</w:t>
      </w:r>
      <w:r w:rsidR="00BB50C5">
        <w:t>,</w:t>
      </w:r>
      <w:r w:rsidR="00B63CD0">
        <w:t xml:space="preserve"> and other college </w:t>
      </w:r>
      <w:r w:rsidR="00B63CD0">
        <w:lastRenderedPageBreak/>
        <w:t xml:space="preserve">redesigns </w:t>
      </w:r>
      <w:r w:rsidRPr="00B63CD0">
        <w:t>have been shown to positively impact student success</w:t>
      </w:r>
      <w:r w:rsidR="00AD5FE4">
        <w:t xml:space="preserve"> (see attached article and please contact Zulema if you would like a copy of Redesigning America’s Community Colleges)</w:t>
      </w:r>
      <w:r w:rsidRPr="00B63CD0">
        <w:t xml:space="preserve">. </w:t>
      </w:r>
    </w:p>
    <w:p w:rsidR="00AD5FE4" w:rsidRPr="00315C7F" w:rsidRDefault="00E948C7" w:rsidP="00427592">
      <w:pPr>
        <w:rPr>
          <w:b/>
        </w:rPr>
      </w:pPr>
      <w:r w:rsidRPr="00B63CD0">
        <w:t xml:space="preserve">I am </w:t>
      </w:r>
      <w:r w:rsidR="005A3A65" w:rsidRPr="00B63CD0">
        <w:t xml:space="preserve">also very impressed with the </w:t>
      </w:r>
      <w:r w:rsidR="005A3A65" w:rsidRPr="00315C7F">
        <w:rPr>
          <w:b/>
        </w:rPr>
        <w:t xml:space="preserve">Completion By Design and Guided Pathways </w:t>
      </w:r>
      <w:r w:rsidRPr="00614DAF">
        <w:t>work</w:t>
      </w:r>
      <w:r w:rsidRPr="00B63CD0">
        <w:t xml:space="preserve"> that has been done to date</w:t>
      </w:r>
      <w:r w:rsidR="005A3A65" w:rsidRPr="00B63CD0">
        <w:t xml:space="preserve"> at Yuba College under the leadership of Georgie O’Keefe, Dan Turner, Korey Champe</w:t>
      </w:r>
      <w:r w:rsidR="00B63CD0">
        <w:t>, Daren Otten</w:t>
      </w:r>
      <w:r w:rsidR="00BB50C5">
        <w:t>,</w:t>
      </w:r>
      <w:r w:rsidR="00B63CD0">
        <w:t xml:space="preserve"> and Delmy Spencer. </w:t>
      </w:r>
      <w:r w:rsidR="00B63CD0" w:rsidRPr="00315C7F">
        <w:t xml:space="preserve">I encourage you to attend the </w:t>
      </w:r>
      <w:r w:rsidR="00B63CD0" w:rsidRPr="00B63CD0">
        <w:rPr>
          <w:b/>
        </w:rPr>
        <w:t xml:space="preserve">Professional Development Day workshop </w:t>
      </w:r>
      <w:r w:rsidR="00B63CD0" w:rsidRPr="00315C7F">
        <w:t xml:space="preserve">on </w:t>
      </w:r>
      <w:r w:rsidR="00315C7F" w:rsidRPr="00315C7F">
        <w:t xml:space="preserve">this topic to be held on </w:t>
      </w:r>
      <w:r w:rsidR="00B63CD0" w:rsidRPr="00315C7F">
        <w:rPr>
          <w:b/>
        </w:rPr>
        <w:t>Wednesday, January 18</w:t>
      </w:r>
      <w:r w:rsidR="00B63CD0" w:rsidRPr="00315C7F">
        <w:rPr>
          <w:b/>
          <w:vertAlign w:val="superscript"/>
        </w:rPr>
        <w:t>th</w:t>
      </w:r>
      <w:r w:rsidR="00B63CD0" w:rsidRPr="00315C7F">
        <w:rPr>
          <w:b/>
        </w:rPr>
        <w:t xml:space="preserve"> at 9AM.  </w:t>
      </w:r>
    </w:p>
    <w:p w:rsidR="008120FB" w:rsidRPr="00315C7F" w:rsidRDefault="00804919" w:rsidP="00427592">
      <w:pPr>
        <w:rPr>
          <w:b/>
        </w:rPr>
      </w:pPr>
      <w:r>
        <w:t>T</w:t>
      </w:r>
      <w:r w:rsidR="00315C7F">
        <w:t xml:space="preserve">o further our understanding regarding how students experience Yuba College, we have </w:t>
      </w:r>
      <w:r w:rsidR="008120FB">
        <w:t xml:space="preserve">obtained grant funding to contract with </w:t>
      </w:r>
      <w:r w:rsidR="008120FB" w:rsidRPr="00315C7F">
        <w:t xml:space="preserve">the </w:t>
      </w:r>
      <w:r w:rsidR="00315C7F" w:rsidRPr="00315C7F">
        <w:t xml:space="preserve">RP Group to </w:t>
      </w:r>
      <w:r w:rsidR="008120FB" w:rsidRPr="00315C7F">
        <w:t>conduct a series of focus groups this spring</w:t>
      </w:r>
      <w:r w:rsidR="00315C7F" w:rsidRPr="00315C7F">
        <w:t>. The research is</w:t>
      </w:r>
      <w:r w:rsidR="008120FB" w:rsidRPr="00315C7F">
        <w:t xml:space="preserve"> designed to </w:t>
      </w:r>
      <w:r w:rsidR="00315C7F" w:rsidRPr="00315C7F">
        <w:t>provide us insight regarding</w:t>
      </w:r>
      <w:r w:rsidR="00315C7F">
        <w:rPr>
          <w:b/>
        </w:rPr>
        <w:t xml:space="preserve"> </w:t>
      </w:r>
      <w:r w:rsidR="008120FB" w:rsidRPr="00315C7F">
        <w:rPr>
          <w:b/>
        </w:rPr>
        <w:t>students’ experiences at Yuba Col</w:t>
      </w:r>
      <w:r w:rsidR="003D2973" w:rsidRPr="00315C7F">
        <w:rPr>
          <w:b/>
        </w:rPr>
        <w:t>lege at the four stages of the Loss/Momentum Framework: Connection, Entry, Progress</w:t>
      </w:r>
      <w:r w:rsidR="00463DD3">
        <w:rPr>
          <w:b/>
        </w:rPr>
        <w:t>,</w:t>
      </w:r>
      <w:r w:rsidR="003D2973" w:rsidRPr="00315C7F">
        <w:rPr>
          <w:b/>
        </w:rPr>
        <w:t xml:space="preserve"> and Completion.</w:t>
      </w:r>
    </w:p>
    <w:p w:rsidR="003D2973" w:rsidRPr="0022439F" w:rsidRDefault="003D2973" w:rsidP="00427592">
      <w:pPr>
        <w:rPr>
          <w:b/>
        </w:rPr>
      </w:pPr>
      <w:r w:rsidRPr="00AD5FE4">
        <w:t xml:space="preserve">The Instruction and President’s Offices will be working with Academic Senate and College Council regarding the creation of a taskforce focused on improving student outcomes at Yuba College.  The work of this group will align with the Educational Master Plan.  </w:t>
      </w:r>
      <w:r w:rsidRPr="00AD5FE4">
        <w:rPr>
          <w:b/>
        </w:rPr>
        <w:t>Please consider volunteering to work on this task forc</w:t>
      </w:r>
      <w:r w:rsidR="00315C7F">
        <w:rPr>
          <w:b/>
        </w:rPr>
        <w:t>e……</w:t>
      </w:r>
      <w:r>
        <w:rPr>
          <w:b/>
        </w:rPr>
        <w:t xml:space="preserve">A call for volunteers will go out via Academic Senate </w:t>
      </w:r>
      <w:r w:rsidR="0049276F">
        <w:rPr>
          <w:b/>
        </w:rPr>
        <w:t xml:space="preserve">and other governance bodies </w:t>
      </w:r>
      <w:r>
        <w:rPr>
          <w:b/>
        </w:rPr>
        <w:t>early in the semester</w:t>
      </w:r>
      <w:r w:rsidRPr="00AD5FE4">
        <w:rPr>
          <w:b/>
        </w:rPr>
        <w:t>.</w:t>
      </w:r>
      <w:r>
        <w:rPr>
          <w:b/>
        </w:rPr>
        <w:t xml:space="preserve">  </w:t>
      </w:r>
    </w:p>
    <w:p w:rsidR="00B532D6" w:rsidRPr="00B532D6" w:rsidRDefault="00C11BF6" w:rsidP="00B532D6">
      <w:pPr>
        <w:pStyle w:val="Title"/>
        <w:rPr>
          <w:b/>
          <w:color w:val="538135" w:themeColor="accent6" w:themeShade="BF"/>
          <w:sz w:val="40"/>
          <w:szCs w:val="40"/>
        </w:rPr>
      </w:pPr>
      <w:r w:rsidRPr="005566C4">
        <w:rPr>
          <w:rFonts w:ascii="Helvetica" w:eastAsia="Times New Roman" w:hAnsi="Helvetica" w:cs="Helvetica"/>
          <w:b/>
          <w:noProof/>
          <w:lang w:val="es-MX" w:eastAsia="es-MX"/>
        </w:rPr>
        <mc:AlternateContent>
          <mc:Choice Requires="wpg">
            <w:drawing>
              <wp:anchor distT="45720" distB="45720" distL="182880" distR="182880" simplePos="0" relativeHeight="251659264" behindDoc="0" locked="0" layoutInCell="1" allowOverlap="1">
                <wp:simplePos x="0" y="0"/>
                <wp:positionH relativeFrom="margin">
                  <wp:posOffset>2743200</wp:posOffset>
                </wp:positionH>
                <wp:positionV relativeFrom="page">
                  <wp:posOffset>4617720</wp:posOffset>
                </wp:positionV>
                <wp:extent cx="3619500" cy="5341620"/>
                <wp:effectExtent l="0" t="0" r="0" b="11430"/>
                <wp:wrapSquare wrapText="bothSides"/>
                <wp:docPr id="198" name="Group 198"/>
                <wp:cNvGraphicFramePr/>
                <a:graphic xmlns:a="http://schemas.openxmlformats.org/drawingml/2006/main">
                  <a:graphicData uri="http://schemas.microsoft.com/office/word/2010/wordprocessingGroup">
                    <wpg:wgp>
                      <wpg:cNvGrpSpPr/>
                      <wpg:grpSpPr>
                        <a:xfrm>
                          <a:off x="0" y="0"/>
                          <a:ext cx="3619500" cy="5341620"/>
                          <a:chOff x="-53360" y="0"/>
                          <a:chExt cx="3620808" cy="5340556"/>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566C4" w:rsidRDefault="005566C4">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53360" y="45711"/>
                            <a:ext cx="3567449" cy="529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BF6" w:rsidRPr="00614DAF" w:rsidRDefault="00463DD3" w:rsidP="00614DAF">
                              <w:pPr>
                                <w:shd w:val="clear" w:color="auto" w:fill="D0CECE" w:themeFill="background2" w:themeFillShade="E6"/>
                                <w:spacing w:before="100" w:beforeAutospacing="1" w:after="100" w:afterAutospacing="1" w:line="240" w:lineRule="auto"/>
                                <w:rPr>
                                  <w:rFonts w:ascii="Helvetica" w:eastAsia="Times New Roman" w:hAnsi="Helvetica" w:cs="Helvetica"/>
                                  <w:b/>
                                  <w:sz w:val="20"/>
                                  <w:szCs w:val="20"/>
                                </w:rPr>
                              </w:pPr>
                              <w:r>
                                <w:rPr>
                                  <w:rFonts w:ascii="Helvetica" w:eastAsia="Times New Roman" w:hAnsi="Helvetica" w:cs="Helvetica"/>
                                  <w:b/>
                                  <w:sz w:val="20"/>
                                  <w:szCs w:val="20"/>
                                </w:rPr>
                                <w:t xml:space="preserve">Draft </w:t>
                              </w:r>
                              <w:r w:rsidR="005566C4" w:rsidRPr="005566C4">
                                <w:rPr>
                                  <w:rFonts w:ascii="Helvetica" w:eastAsia="Times New Roman" w:hAnsi="Helvetica" w:cs="Helvetica"/>
                                  <w:b/>
                                  <w:sz w:val="20"/>
                                  <w:szCs w:val="20"/>
                                </w:rPr>
                                <w:t>Mission</w:t>
                              </w:r>
                            </w:p>
                            <w:p w:rsidR="00614DAF" w:rsidRDefault="00614DAF" w:rsidP="00C11BF6">
                              <w:pPr>
                                <w:shd w:val="clear" w:color="auto" w:fill="BDD6EE" w:themeFill="accent1" w:themeFillTint="66"/>
                                <w:spacing w:before="100" w:beforeAutospacing="1" w:after="100" w:afterAutospacing="1" w:line="240" w:lineRule="auto"/>
                                <w:rPr>
                                  <w:rFonts w:eastAsia="Times New Roman" w:cs="Helvetica"/>
                                  <w:sz w:val="20"/>
                                  <w:szCs w:val="20"/>
                                </w:rPr>
                              </w:pPr>
                            </w:p>
                            <w:p w:rsidR="005566C4" w:rsidRPr="005566C4" w:rsidRDefault="005566C4" w:rsidP="00C11BF6">
                              <w:pPr>
                                <w:shd w:val="clear" w:color="auto" w:fill="BDD6EE" w:themeFill="accent1" w:themeFillTint="66"/>
                                <w:spacing w:before="100" w:beforeAutospacing="1" w:after="100" w:afterAutospacing="1" w:line="240" w:lineRule="auto"/>
                                <w:rPr>
                                  <w:rFonts w:eastAsia="Times New Roman" w:cs="Helvetica"/>
                                  <w:sz w:val="20"/>
                                  <w:szCs w:val="20"/>
                                </w:rPr>
                              </w:pPr>
                              <w:r w:rsidRPr="005566C4">
                                <w:rPr>
                                  <w:rFonts w:eastAsia="Times New Roman" w:cs="Helvetica"/>
                                  <w:sz w:val="20"/>
                                  <w:szCs w:val="20"/>
                                </w:rPr>
                                <w:t>Yuba College prepares a diverse student population to excel in a rapidly changing, interdependent world. Our quality programs and services empower students to achieve their educational goals by providing transfer preparation, associate and transfer degrees, certificates, career and workforce training, basic skills instruction, and opportunities for lifelong learning. We respond to the diverse educational, cultural, and economic needs of our community by inspiring excellence and developing individual potential in an inclusive environment.</w:t>
                              </w:r>
                            </w:p>
                            <w:p w:rsidR="00C11BF6" w:rsidRDefault="00463DD3" w:rsidP="00C11BF6">
                              <w:pPr>
                                <w:shd w:val="clear" w:color="auto" w:fill="BDD6EE" w:themeFill="accent1" w:themeFillTint="66"/>
                                <w:spacing w:before="100" w:beforeAutospacing="1" w:after="100" w:afterAutospacing="1" w:line="345" w:lineRule="atLeast"/>
                                <w:outlineLvl w:val="3"/>
                                <w:rPr>
                                  <w:rFonts w:eastAsia="Times New Roman" w:cs="Helvetica"/>
                                  <w:b/>
                                  <w:bCs/>
                                  <w:sz w:val="20"/>
                                  <w:szCs w:val="20"/>
                                </w:rPr>
                              </w:pPr>
                              <w:r>
                                <w:rPr>
                                  <w:rFonts w:eastAsia="Times New Roman" w:cs="Helvetica"/>
                                  <w:b/>
                                  <w:bCs/>
                                  <w:sz w:val="20"/>
                                  <w:szCs w:val="20"/>
                                  <w:highlight w:val="lightGray"/>
                                </w:rPr>
                                <w:t xml:space="preserve">Draft </w:t>
                              </w:r>
                              <w:r w:rsidR="005566C4" w:rsidRPr="005566C4">
                                <w:rPr>
                                  <w:rFonts w:eastAsia="Times New Roman" w:cs="Helvetica"/>
                                  <w:b/>
                                  <w:bCs/>
                                  <w:sz w:val="20"/>
                                  <w:szCs w:val="20"/>
                                  <w:highlight w:val="lightGray"/>
                                </w:rPr>
                                <w:t>Vision Statement</w:t>
                              </w:r>
                            </w:p>
                            <w:p w:rsidR="005566C4" w:rsidRPr="00C11BF6" w:rsidRDefault="005566C4" w:rsidP="00497EC4">
                              <w:pPr>
                                <w:shd w:val="clear" w:color="auto" w:fill="BDD6EE" w:themeFill="accent1" w:themeFillTint="66"/>
                                <w:spacing w:after="0" w:line="240" w:lineRule="auto"/>
                                <w:outlineLvl w:val="3"/>
                                <w:rPr>
                                  <w:rFonts w:eastAsia="Times New Roman" w:cs="Helvetica"/>
                                  <w:b/>
                                  <w:bCs/>
                                  <w:sz w:val="20"/>
                                  <w:szCs w:val="20"/>
                                </w:rPr>
                              </w:pPr>
                              <w:r w:rsidRPr="005566C4">
                                <w:rPr>
                                  <w:rFonts w:cs="Helvetica"/>
                                  <w:sz w:val="20"/>
                                  <w:szCs w:val="20"/>
                                </w:rPr>
                                <w:t xml:space="preserve">Yuba College will be the regional leader in education and the cultural center of the community. </w:t>
                              </w:r>
                            </w:p>
                            <w:p w:rsidR="005566C4" w:rsidRPr="005566C4" w:rsidRDefault="005566C4" w:rsidP="00C11BF6">
                              <w:pPr>
                                <w:shd w:val="clear" w:color="auto" w:fill="BDD6EE" w:themeFill="accent1" w:themeFillTint="66"/>
                                <w:spacing w:before="100" w:beforeAutospacing="1" w:after="100" w:afterAutospacing="1" w:line="345" w:lineRule="atLeast"/>
                                <w:outlineLvl w:val="3"/>
                                <w:rPr>
                                  <w:rFonts w:eastAsia="Times New Roman" w:cs="Helvetica"/>
                                  <w:b/>
                                  <w:bCs/>
                                  <w:sz w:val="20"/>
                                  <w:szCs w:val="20"/>
                                </w:rPr>
                              </w:pPr>
                              <w:r w:rsidRPr="005566C4">
                                <w:rPr>
                                  <w:rFonts w:eastAsia="Times New Roman" w:cs="Helvetica"/>
                                  <w:b/>
                                  <w:bCs/>
                                  <w:sz w:val="20"/>
                                  <w:szCs w:val="20"/>
                                  <w:highlight w:val="lightGray"/>
                                </w:rPr>
                                <w:t>We Value:</w:t>
                              </w:r>
                            </w:p>
                            <w:p w:rsidR="005566C4" w:rsidRPr="005566C4" w:rsidRDefault="005566C4" w:rsidP="00497EC4">
                              <w:pPr>
                                <w:shd w:val="clear" w:color="auto" w:fill="BDD6EE" w:themeFill="accent1" w:themeFillTint="66"/>
                                <w:spacing w:after="0" w:line="240" w:lineRule="auto"/>
                                <w:jc w:val="both"/>
                                <w:rPr>
                                  <w:rFonts w:eastAsia="Times New Roman" w:cs="Helvetica"/>
                                  <w:sz w:val="20"/>
                                  <w:szCs w:val="20"/>
                                </w:rPr>
                              </w:pPr>
                              <w:r w:rsidRPr="005566C4">
                                <w:rPr>
                                  <w:rFonts w:eastAsia="Times New Roman" w:cs="Helvetica"/>
                                  <w:sz w:val="20"/>
                                  <w:szCs w:val="20"/>
                                </w:rPr>
                                <w:t xml:space="preserve">Student Success </w:t>
                              </w:r>
                            </w:p>
                            <w:p w:rsidR="00497EC4" w:rsidRDefault="005566C4" w:rsidP="00497EC4">
                              <w:pPr>
                                <w:shd w:val="clear" w:color="auto" w:fill="BDD6EE" w:themeFill="accent1" w:themeFillTint="66"/>
                                <w:spacing w:after="0" w:line="240" w:lineRule="auto"/>
                                <w:jc w:val="both"/>
                                <w:rPr>
                                  <w:rFonts w:cs="Helvetica"/>
                                  <w:sz w:val="20"/>
                                  <w:szCs w:val="20"/>
                                </w:rPr>
                              </w:pPr>
                              <w:r w:rsidRPr="00497EC4">
                                <w:rPr>
                                  <w:rFonts w:cs="Helvetica"/>
                                  <w:sz w:val="20"/>
                                  <w:szCs w:val="20"/>
                                </w:rPr>
                                <w:t>Excellence in Teaching and Learning</w:t>
                              </w:r>
                            </w:p>
                            <w:p w:rsidR="005566C4" w:rsidRPr="00497EC4" w:rsidRDefault="005566C4" w:rsidP="00497EC4">
                              <w:pPr>
                                <w:shd w:val="clear" w:color="auto" w:fill="BDD6EE" w:themeFill="accent1" w:themeFillTint="66"/>
                                <w:spacing w:after="0" w:line="240" w:lineRule="auto"/>
                                <w:jc w:val="both"/>
                                <w:rPr>
                                  <w:rFonts w:cs="Helvetica"/>
                                  <w:sz w:val="20"/>
                                  <w:szCs w:val="20"/>
                                </w:rPr>
                              </w:pPr>
                              <w:r w:rsidRPr="005566C4">
                                <w:rPr>
                                  <w:rFonts w:eastAsia="Times New Roman" w:cs="Helvetica"/>
                                  <w:sz w:val="20"/>
                                  <w:szCs w:val="20"/>
                                </w:rPr>
                                <w:t>Equity</w:t>
                              </w:r>
                            </w:p>
                            <w:p w:rsidR="005566C4" w:rsidRPr="005566C4" w:rsidRDefault="005566C4" w:rsidP="00497EC4">
                              <w:pPr>
                                <w:shd w:val="clear" w:color="auto" w:fill="BDD6EE" w:themeFill="accent1" w:themeFillTint="66"/>
                                <w:spacing w:after="0" w:line="240" w:lineRule="auto"/>
                                <w:jc w:val="both"/>
                                <w:rPr>
                                  <w:rFonts w:eastAsia="Times New Roman" w:cs="Helvetica"/>
                                  <w:sz w:val="20"/>
                                  <w:szCs w:val="20"/>
                                </w:rPr>
                              </w:pPr>
                              <w:r w:rsidRPr="005566C4">
                                <w:rPr>
                                  <w:rFonts w:eastAsia="Times New Roman" w:cs="Helvetica"/>
                                  <w:sz w:val="20"/>
                                  <w:szCs w:val="20"/>
                                </w:rPr>
                                <w:t xml:space="preserve">Inclusion and Diversity </w:t>
                              </w:r>
                            </w:p>
                            <w:p w:rsidR="005566C4" w:rsidRPr="005566C4" w:rsidRDefault="005566C4" w:rsidP="00497EC4">
                              <w:pPr>
                                <w:shd w:val="clear" w:color="auto" w:fill="BDD6EE" w:themeFill="accent1" w:themeFillTint="66"/>
                                <w:spacing w:after="0" w:line="240" w:lineRule="auto"/>
                                <w:jc w:val="both"/>
                                <w:rPr>
                                  <w:rFonts w:eastAsia="Times New Roman" w:cs="Helvetica"/>
                                  <w:sz w:val="20"/>
                                  <w:szCs w:val="20"/>
                                </w:rPr>
                              </w:pPr>
                              <w:r w:rsidRPr="005566C4">
                                <w:rPr>
                                  <w:rFonts w:eastAsia="Times New Roman" w:cs="Helvetica"/>
                                  <w:sz w:val="20"/>
                                  <w:szCs w:val="20"/>
                                </w:rPr>
                                <w:t>Collegiality and Collaboration</w:t>
                              </w:r>
                            </w:p>
                            <w:p w:rsidR="005566C4" w:rsidRPr="00497EC4" w:rsidRDefault="005566C4" w:rsidP="00497EC4">
                              <w:pPr>
                                <w:shd w:val="clear" w:color="auto" w:fill="BDD6EE" w:themeFill="accent1" w:themeFillTint="66"/>
                                <w:spacing w:after="0"/>
                                <w:jc w:val="both"/>
                                <w:rPr>
                                  <w:rFonts w:cs="Helvetica"/>
                                  <w:sz w:val="20"/>
                                  <w:szCs w:val="20"/>
                                </w:rPr>
                              </w:pPr>
                              <w:r w:rsidRPr="00497EC4">
                                <w:rPr>
                                  <w:rFonts w:cs="Helvetica"/>
                                  <w:sz w:val="20"/>
                                  <w:szCs w:val="20"/>
                                </w:rPr>
                                <w:t>Open, Respectful Dialogue</w:t>
                              </w:r>
                            </w:p>
                            <w:p w:rsidR="005566C4" w:rsidRPr="00497EC4" w:rsidRDefault="005566C4" w:rsidP="00497EC4">
                              <w:pPr>
                                <w:shd w:val="clear" w:color="auto" w:fill="BDD6EE" w:themeFill="accent1" w:themeFillTint="66"/>
                                <w:spacing w:after="0"/>
                                <w:jc w:val="both"/>
                                <w:rPr>
                                  <w:rFonts w:cs="Helvetica"/>
                                  <w:sz w:val="20"/>
                                  <w:szCs w:val="20"/>
                                </w:rPr>
                              </w:pPr>
                              <w:r w:rsidRPr="00497EC4">
                                <w:rPr>
                                  <w:rFonts w:cs="Helvetica"/>
                                  <w:sz w:val="20"/>
                                  <w:szCs w:val="20"/>
                                </w:rPr>
                                <w:t>Data-informed Decision Making</w:t>
                              </w:r>
                            </w:p>
                            <w:p w:rsidR="005566C4" w:rsidRPr="005566C4" w:rsidRDefault="00FC6898" w:rsidP="00497EC4">
                              <w:pPr>
                                <w:shd w:val="clear" w:color="auto" w:fill="BDD6EE" w:themeFill="accent1" w:themeFillTint="66"/>
                                <w:spacing w:after="0" w:line="240" w:lineRule="auto"/>
                                <w:jc w:val="both"/>
                                <w:rPr>
                                  <w:rFonts w:eastAsia="Times New Roman" w:cs="Helvetica"/>
                                  <w:sz w:val="20"/>
                                  <w:szCs w:val="20"/>
                                </w:rPr>
                              </w:pPr>
                              <w:r>
                                <w:rPr>
                                  <w:rFonts w:eastAsia="Times New Roman" w:cs="Helvetica"/>
                                  <w:sz w:val="20"/>
                                  <w:szCs w:val="20"/>
                                </w:rPr>
                                <w:t>Risk T</w:t>
                              </w:r>
                              <w:r w:rsidR="005566C4" w:rsidRPr="005566C4">
                                <w:rPr>
                                  <w:rFonts w:eastAsia="Times New Roman" w:cs="Helvetica"/>
                                  <w:sz w:val="20"/>
                                  <w:szCs w:val="20"/>
                                </w:rPr>
                                <w:t>aking and Innovation</w:t>
                              </w:r>
                            </w:p>
                            <w:p w:rsidR="005566C4" w:rsidRPr="00614DAF" w:rsidRDefault="005566C4" w:rsidP="00497EC4">
                              <w:pPr>
                                <w:shd w:val="clear" w:color="auto" w:fill="BDD6EE" w:themeFill="accent1" w:themeFillTint="66"/>
                                <w:spacing w:after="0" w:line="240" w:lineRule="auto"/>
                                <w:jc w:val="both"/>
                                <w:rPr>
                                  <w:rFonts w:eastAsia="Times New Roman" w:cs="Helvetica"/>
                                  <w:sz w:val="20"/>
                                  <w:szCs w:val="20"/>
                                </w:rPr>
                              </w:pPr>
                              <w:r w:rsidRPr="00614DAF">
                                <w:rPr>
                                  <w:rFonts w:eastAsia="Times New Roman" w:cs="Helvetica"/>
                                  <w:sz w:val="20"/>
                                  <w:szCs w:val="20"/>
                                </w:rPr>
                                <w:t>Community Partnerships</w:t>
                              </w:r>
                            </w:p>
                            <w:p w:rsidR="005566C4" w:rsidRDefault="005566C4">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margin-left:3in;margin-top:363.6pt;width:285pt;height:420.6pt;z-index:251659264;mso-wrap-distance-left:14.4pt;mso-wrap-distance-top:3.6pt;mso-wrap-distance-right:14.4pt;mso-wrap-distance-bottom:3.6pt;mso-position-horizontal-relative:margin;mso-position-vertical-relative:page;mso-width-relative:margin;mso-height-relative:margin" coordorigin="-533" coordsize="36208,53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">
                <v:rect id="Rectangle 199" o:spid="_x0000_s1027"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rsidR="005566C4" w:rsidRDefault="005566C4">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533;top:457;width:35673;height:52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C11BF6" w:rsidRPr="00614DAF" w:rsidRDefault="00463DD3" w:rsidP="00614DAF">
                        <w:pPr>
                          <w:shd w:val="clear" w:color="auto" w:fill="D0CECE" w:themeFill="background2" w:themeFillShade="E6"/>
                          <w:spacing w:before="100" w:beforeAutospacing="1" w:after="100" w:afterAutospacing="1" w:line="240" w:lineRule="auto"/>
                          <w:rPr>
                            <w:rFonts w:ascii="Helvetica" w:eastAsia="Times New Roman" w:hAnsi="Helvetica" w:cs="Helvetica"/>
                            <w:b/>
                            <w:sz w:val="20"/>
                            <w:szCs w:val="20"/>
                          </w:rPr>
                        </w:pPr>
                        <w:r>
                          <w:rPr>
                            <w:rFonts w:ascii="Helvetica" w:eastAsia="Times New Roman" w:hAnsi="Helvetica" w:cs="Helvetica"/>
                            <w:b/>
                            <w:sz w:val="20"/>
                            <w:szCs w:val="20"/>
                          </w:rPr>
                          <w:t xml:space="preserve">Draft </w:t>
                        </w:r>
                        <w:r w:rsidR="005566C4" w:rsidRPr="005566C4">
                          <w:rPr>
                            <w:rFonts w:ascii="Helvetica" w:eastAsia="Times New Roman" w:hAnsi="Helvetica" w:cs="Helvetica"/>
                            <w:b/>
                            <w:sz w:val="20"/>
                            <w:szCs w:val="20"/>
                          </w:rPr>
                          <w:t>Mission</w:t>
                        </w:r>
                      </w:p>
                      <w:p w:rsidR="00614DAF" w:rsidRDefault="00614DAF" w:rsidP="00C11BF6">
                        <w:pPr>
                          <w:shd w:val="clear" w:color="auto" w:fill="BDD6EE" w:themeFill="accent1" w:themeFillTint="66"/>
                          <w:spacing w:before="100" w:beforeAutospacing="1" w:after="100" w:afterAutospacing="1" w:line="240" w:lineRule="auto"/>
                          <w:rPr>
                            <w:rFonts w:eastAsia="Times New Roman" w:cs="Helvetica"/>
                            <w:sz w:val="20"/>
                            <w:szCs w:val="20"/>
                          </w:rPr>
                        </w:pPr>
                      </w:p>
                      <w:p w:rsidR="005566C4" w:rsidRPr="005566C4" w:rsidRDefault="005566C4" w:rsidP="00C11BF6">
                        <w:pPr>
                          <w:shd w:val="clear" w:color="auto" w:fill="BDD6EE" w:themeFill="accent1" w:themeFillTint="66"/>
                          <w:spacing w:before="100" w:beforeAutospacing="1" w:after="100" w:afterAutospacing="1" w:line="240" w:lineRule="auto"/>
                          <w:rPr>
                            <w:rFonts w:eastAsia="Times New Roman" w:cs="Helvetica"/>
                            <w:sz w:val="20"/>
                            <w:szCs w:val="20"/>
                          </w:rPr>
                        </w:pPr>
                        <w:r w:rsidRPr="005566C4">
                          <w:rPr>
                            <w:rFonts w:eastAsia="Times New Roman" w:cs="Helvetica"/>
                            <w:sz w:val="20"/>
                            <w:szCs w:val="20"/>
                          </w:rPr>
                          <w:t>Yuba College prepares a diverse student population to excel in a rapidly changing, interdependent world. Our quality programs and services empower students to achieve their educational goals by providing transfer preparation, associate and transfer degrees, certificates, career and workforce training, basic skills instruction, and opportunities for lifelong learning. We respond to the diverse educational, cultural, and economic needs of our community by inspiring excellence and developing individual potential in an inclusive environment.</w:t>
                        </w:r>
                      </w:p>
                      <w:p w:rsidR="00C11BF6" w:rsidRDefault="00463DD3" w:rsidP="00C11BF6">
                        <w:pPr>
                          <w:shd w:val="clear" w:color="auto" w:fill="BDD6EE" w:themeFill="accent1" w:themeFillTint="66"/>
                          <w:spacing w:before="100" w:beforeAutospacing="1" w:after="100" w:afterAutospacing="1" w:line="345" w:lineRule="atLeast"/>
                          <w:outlineLvl w:val="3"/>
                          <w:rPr>
                            <w:rFonts w:eastAsia="Times New Roman" w:cs="Helvetica"/>
                            <w:b/>
                            <w:bCs/>
                            <w:sz w:val="20"/>
                            <w:szCs w:val="20"/>
                          </w:rPr>
                        </w:pPr>
                        <w:r>
                          <w:rPr>
                            <w:rFonts w:eastAsia="Times New Roman" w:cs="Helvetica"/>
                            <w:b/>
                            <w:bCs/>
                            <w:sz w:val="20"/>
                            <w:szCs w:val="20"/>
                            <w:highlight w:val="lightGray"/>
                          </w:rPr>
                          <w:t xml:space="preserve">Draft </w:t>
                        </w:r>
                        <w:r w:rsidR="005566C4" w:rsidRPr="005566C4">
                          <w:rPr>
                            <w:rFonts w:eastAsia="Times New Roman" w:cs="Helvetica"/>
                            <w:b/>
                            <w:bCs/>
                            <w:sz w:val="20"/>
                            <w:szCs w:val="20"/>
                            <w:highlight w:val="lightGray"/>
                          </w:rPr>
                          <w:t>Vision Statement</w:t>
                        </w:r>
                      </w:p>
                      <w:p w:rsidR="005566C4" w:rsidRPr="00C11BF6" w:rsidRDefault="005566C4" w:rsidP="00497EC4">
                        <w:pPr>
                          <w:shd w:val="clear" w:color="auto" w:fill="BDD6EE" w:themeFill="accent1" w:themeFillTint="66"/>
                          <w:spacing w:after="0" w:line="240" w:lineRule="auto"/>
                          <w:outlineLvl w:val="3"/>
                          <w:rPr>
                            <w:rFonts w:eastAsia="Times New Roman" w:cs="Helvetica"/>
                            <w:b/>
                            <w:bCs/>
                            <w:sz w:val="20"/>
                            <w:szCs w:val="20"/>
                          </w:rPr>
                        </w:pPr>
                        <w:r w:rsidRPr="005566C4">
                          <w:rPr>
                            <w:rFonts w:cs="Helvetica"/>
                            <w:sz w:val="20"/>
                            <w:szCs w:val="20"/>
                          </w:rPr>
                          <w:t xml:space="preserve">Yuba College will be the regional leader in education and the cultural center of the community. </w:t>
                        </w:r>
                      </w:p>
                      <w:p w:rsidR="005566C4" w:rsidRPr="005566C4" w:rsidRDefault="005566C4" w:rsidP="00C11BF6">
                        <w:pPr>
                          <w:shd w:val="clear" w:color="auto" w:fill="BDD6EE" w:themeFill="accent1" w:themeFillTint="66"/>
                          <w:spacing w:before="100" w:beforeAutospacing="1" w:after="100" w:afterAutospacing="1" w:line="345" w:lineRule="atLeast"/>
                          <w:outlineLvl w:val="3"/>
                          <w:rPr>
                            <w:rFonts w:eastAsia="Times New Roman" w:cs="Helvetica"/>
                            <w:b/>
                            <w:bCs/>
                            <w:sz w:val="20"/>
                            <w:szCs w:val="20"/>
                          </w:rPr>
                        </w:pPr>
                        <w:r w:rsidRPr="005566C4">
                          <w:rPr>
                            <w:rFonts w:eastAsia="Times New Roman" w:cs="Helvetica"/>
                            <w:b/>
                            <w:bCs/>
                            <w:sz w:val="20"/>
                            <w:szCs w:val="20"/>
                            <w:highlight w:val="lightGray"/>
                          </w:rPr>
                          <w:t>We Value:</w:t>
                        </w:r>
                      </w:p>
                      <w:p w:rsidR="005566C4" w:rsidRPr="005566C4" w:rsidRDefault="005566C4" w:rsidP="00497EC4">
                        <w:pPr>
                          <w:shd w:val="clear" w:color="auto" w:fill="BDD6EE" w:themeFill="accent1" w:themeFillTint="66"/>
                          <w:spacing w:after="0" w:line="240" w:lineRule="auto"/>
                          <w:jc w:val="both"/>
                          <w:rPr>
                            <w:rFonts w:eastAsia="Times New Roman" w:cs="Helvetica"/>
                            <w:sz w:val="20"/>
                            <w:szCs w:val="20"/>
                          </w:rPr>
                        </w:pPr>
                        <w:r w:rsidRPr="005566C4">
                          <w:rPr>
                            <w:rFonts w:eastAsia="Times New Roman" w:cs="Helvetica"/>
                            <w:sz w:val="20"/>
                            <w:szCs w:val="20"/>
                          </w:rPr>
                          <w:t xml:space="preserve">Student Success </w:t>
                        </w:r>
                      </w:p>
                      <w:p w:rsidR="00497EC4" w:rsidRDefault="005566C4" w:rsidP="00497EC4">
                        <w:pPr>
                          <w:shd w:val="clear" w:color="auto" w:fill="BDD6EE" w:themeFill="accent1" w:themeFillTint="66"/>
                          <w:spacing w:after="0" w:line="240" w:lineRule="auto"/>
                          <w:jc w:val="both"/>
                          <w:rPr>
                            <w:rFonts w:cs="Helvetica"/>
                            <w:sz w:val="20"/>
                            <w:szCs w:val="20"/>
                          </w:rPr>
                        </w:pPr>
                        <w:r w:rsidRPr="00497EC4">
                          <w:rPr>
                            <w:rFonts w:cs="Helvetica"/>
                            <w:sz w:val="20"/>
                            <w:szCs w:val="20"/>
                          </w:rPr>
                          <w:t>Excellence in Teaching and Learning</w:t>
                        </w:r>
                      </w:p>
                      <w:p w:rsidR="005566C4" w:rsidRPr="00497EC4" w:rsidRDefault="005566C4" w:rsidP="00497EC4">
                        <w:pPr>
                          <w:shd w:val="clear" w:color="auto" w:fill="BDD6EE" w:themeFill="accent1" w:themeFillTint="66"/>
                          <w:spacing w:after="0" w:line="240" w:lineRule="auto"/>
                          <w:jc w:val="both"/>
                          <w:rPr>
                            <w:rFonts w:cs="Helvetica"/>
                            <w:sz w:val="20"/>
                            <w:szCs w:val="20"/>
                          </w:rPr>
                        </w:pPr>
                        <w:r w:rsidRPr="005566C4">
                          <w:rPr>
                            <w:rFonts w:eastAsia="Times New Roman" w:cs="Helvetica"/>
                            <w:sz w:val="20"/>
                            <w:szCs w:val="20"/>
                          </w:rPr>
                          <w:t>Equity</w:t>
                        </w:r>
                      </w:p>
                      <w:p w:rsidR="005566C4" w:rsidRPr="005566C4" w:rsidRDefault="005566C4" w:rsidP="00497EC4">
                        <w:pPr>
                          <w:shd w:val="clear" w:color="auto" w:fill="BDD6EE" w:themeFill="accent1" w:themeFillTint="66"/>
                          <w:spacing w:after="0" w:line="240" w:lineRule="auto"/>
                          <w:jc w:val="both"/>
                          <w:rPr>
                            <w:rFonts w:eastAsia="Times New Roman" w:cs="Helvetica"/>
                            <w:sz w:val="20"/>
                            <w:szCs w:val="20"/>
                          </w:rPr>
                        </w:pPr>
                        <w:r w:rsidRPr="005566C4">
                          <w:rPr>
                            <w:rFonts w:eastAsia="Times New Roman" w:cs="Helvetica"/>
                            <w:sz w:val="20"/>
                            <w:szCs w:val="20"/>
                          </w:rPr>
                          <w:t xml:space="preserve">Inclusion and Diversity </w:t>
                        </w:r>
                      </w:p>
                      <w:p w:rsidR="005566C4" w:rsidRPr="005566C4" w:rsidRDefault="005566C4" w:rsidP="00497EC4">
                        <w:pPr>
                          <w:shd w:val="clear" w:color="auto" w:fill="BDD6EE" w:themeFill="accent1" w:themeFillTint="66"/>
                          <w:spacing w:after="0" w:line="240" w:lineRule="auto"/>
                          <w:jc w:val="both"/>
                          <w:rPr>
                            <w:rFonts w:eastAsia="Times New Roman" w:cs="Helvetica"/>
                            <w:sz w:val="20"/>
                            <w:szCs w:val="20"/>
                          </w:rPr>
                        </w:pPr>
                        <w:r w:rsidRPr="005566C4">
                          <w:rPr>
                            <w:rFonts w:eastAsia="Times New Roman" w:cs="Helvetica"/>
                            <w:sz w:val="20"/>
                            <w:szCs w:val="20"/>
                          </w:rPr>
                          <w:t>Collegiality and Collaboration</w:t>
                        </w:r>
                      </w:p>
                      <w:p w:rsidR="005566C4" w:rsidRPr="00497EC4" w:rsidRDefault="005566C4" w:rsidP="00497EC4">
                        <w:pPr>
                          <w:shd w:val="clear" w:color="auto" w:fill="BDD6EE" w:themeFill="accent1" w:themeFillTint="66"/>
                          <w:spacing w:after="0"/>
                          <w:jc w:val="both"/>
                          <w:rPr>
                            <w:rFonts w:cs="Helvetica"/>
                            <w:sz w:val="20"/>
                            <w:szCs w:val="20"/>
                          </w:rPr>
                        </w:pPr>
                        <w:r w:rsidRPr="00497EC4">
                          <w:rPr>
                            <w:rFonts w:cs="Helvetica"/>
                            <w:sz w:val="20"/>
                            <w:szCs w:val="20"/>
                          </w:rPr>
                          <w:t>Open, Respectful Dialogue</w:t>
                        </w:r>
                      </w:p>
                      <w:p w:rsidR="005566C4" w:rsidRPr="00497EC4" w:rsidRDefault="005566C4" w:rsidP="00497EC4">
                        <w:pPr>
                          <w:shd w:val="clear" w:color="auto" w:fill="BDD6EE" w:themeFill="accent1" w:themeFillTint="66"/>
                          <w:spacing w:after="0"/>
                          <w:jc w:val="both"/>
                          <w:rPr>
                            <w:rFonts w:cs="Helvetica"/>
                            <w:sz w:val="20"/>
                            <w:szCs w:val="20"/>
                          </w:rPr>
                        </w:pPr>
                        <w:r w:rsidRPr="00497EC4">
                          <w:rPr>
                            <w:rFonts w:cs="Helvetica"/>
                            <w:sz w:val="20"/>
                            <w:szCs w:val="20"/>
                          </w:rPr>
                          <w:t>Data-informed Decision Making</w:t>
                        </w:r>
                      </w:p>
                      <w:p w:rsidR="005566C4" w:rsidRPr="005566C4" w:rsidRDefault="00FC6898" w:rsidP="00497EC4">
                        <w:pPr>
                          <w:shd w:val="clear" w:color="auto" w:fill="BDD6EE" w:themeFill="accent1" w:themeFillTint="66"/>
                          <w:spacing w:after="0" w:line="240" w:lineRule="auto"/>
                          <w:jc w:val="both"/>
                          <w:rPr>
                            <w:rFonts w:eastAsia="Times New Roman" w:cs="Helvetica"/>
                            <w:sz w:val="20"/>
                            <w:szCs w:val="20"/>
                          </w:rPr>
                        </w:pPr>
                        <w:r>
                          <w:rPr>
                            <w:rFonts w:eastAsia="Times New Roman" w:cs="Helvetica"/>
                            <w:sz w:val="20"/>
                            <w:szCs w:val="20"/>
                          </w:rPr>
                          <w:t>Risk T</w:t>
                        </w:r>
                        <w:r w:rsidR="005566C4" w:rsidRPr="005566C4">
                          <w:rPr>
                            <w:rFonts w:eastAsia="Times New Roman" w:cs="Helvetica"/>
                            <w:sz w:val="20"/>
                            <w:szCs w:val="20"/>
                          </w:rPr>
                          <w:t>aking and Innovation</w:t>
                        </w:r>
                      </w:p>
                      <w:p w:rsidR="005566C4" w:rsidRPr="00614DAF" w:rsidRDefault="005566C4" w:rsidP="00497EC4">
                        <w:pPr>
                          <w:shd w:val="clear" w:color="auto" w:fill="BDD6EE" w:themeFill="accent1" w:themeFillTint="66"/>
                          <w:spacing w:after="0" w:line="240" w:lineRule="auto"/>
                          <w:jc w:val="both"/>
                          <w:rPr>
                            <w:rFonts w:eastAsia="Times New Roman" w:cs="Helvetica"/>
                            <w:sz w:val="20"/>
                            <w:szCs w:val="20"/>
                          </w:rPr>
                        </w:pPr>
                        <w:r w:rsidRPr="00614DAF">
                          <w:rPr>
                            <w:rFonts w:eastAsia="Times New Roman" w:cs="Helvetica"/>
                            <w:sz w:val="20"/>
                            <w:szCs w:val="20"/>
                          </w:rPr>
                          <w:t>Community Partnerships</w:t>
                        </w:r>
                      </w:p>
                      <w:p w:rsidR="005566C4" w:rsidRDefault="005566C4">
                        <w:pPr>
                          <w:rPr>
                            <w:caps/>
                            <w:color w:val="5B9BD5" w:themeColor="accent1"/>
                            <w:sz w:val="26"/>
                            <w:szCs w:val="26"/>
                          </w:rPr>
                        </w:pPr>
                      </w:p>
                    </w:txbxContent>
                  </v:textbox>
                </v:shape>
                <w10:wrap type="square" anchorx="margin" anchory="page"/>
              </v:group>
            </w:pict>
          </mc:Fallback>
        </mc:AlternateContent>
      </w:r>
      <w:r w:rsidR="00B532D6">
        <w:rPr>
          <w:b/>
          <w:color w:val="538135" w:themeColor="accent6" w:themeShade="BF"/>
          <w:sz w:val="40"/>
          <w:szCs w:val="40"/>
        </w:rPr>
        <w:t xml:space="preserve">Updated Mission, </w:t>
      </w:r>
      <w:r w:rsidR="003D2973">
        <w:rPr>
          <w:b/>
          <w:color w:val="538135" w:themeColor="accent6" w:themeShade="BF"/>
          <w:sz w:val="40"/>
          <w:szCs w:val="40"/>
        </w:rPr>
        <w:t>Vision</w:t>
      </w:r>
      <w:r w:rsidR="00B532D6">
        <w:rPr>
          <w:b/>
          <w:color w:val="538135" w:themeColor="accent6" w:themeShade="BF"/>
          <w:sz w:val="40"/>
          <w:szCs w:val="40"/>
        </w:rPr>
        <w:t>, and Values Statements</w:t>
      </w:r>
    </w:p>
    <w:p w:rsidR="00C11BF6" w:rsidRDefault="00C11BF6" w:rsidP="00427592"/>
    <w:p w:rsidR="00C11BF6" w:rsidRDefault="00C11BF6" w:rsidP="00427592">
      <w:r>
        <w:rPr>
          <w:noProof/>
          <w:lang w:val="es-MX" w:eastAsia="es-MX"/>
        </w:rPr>
        <w:drawing>
          <wp:inline distT="0" distB="0" distL="0" distR="0">
            <wp:extent cx="2468880" cy="998220"/>
            <wp:effectExtent l="0" t="0" r="7620" b="0"/>
            <wp:docPr id="5" name="Picture 5" descr="Image result for vision statement 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sion statement visu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330" cy="1001232"/>
                    </a:xfrm>
                    <a:prstGeom prst="rect">
                      <a:avLst/>
                    </a:prstGeom>
                    <a:noFill/>
                    <a:ln>
                      <a:noFill/>
                    </a:ln>
                  </pic:spPr>
                </pic:pic>
              </a:graphicData>
            </a:graphic>
          </wp:inline>
        </w:drawing>
      </w:r>
    </w:p>
    <w:p w:rsidR="005566C4" w:rsidRDefault="00B532D6" w:rsidP="00427592">
      <w:r>
        <w:t xml:space="preserve">College Council will be seeking </w:t>
      </w:r>
      <w:r w:rsidRPr="00B532D6">
        <w:t xml:space="preserve">input from faculty, staff and administrators on the draft mission, vision and values statements developed during the fall 2016 semester.  Three compression planning sessions were held and eighty-two faculty and staff developed mission and vision cornerstones which were used to update the mission, vision and values statement below. </w:t>
      </w:r>
      <w:r>
        <w:t>A survey will be sent out to all Yuba College employees for input and feedback</w:t>
      </w:r>
      <w:r w:rsidR="0071271C">
        <w:t>.</w:t>
      </w:r>
      <w:r w:rsidR="00C11BF6">
        <w:t xml:space="preserve"> </w:t>
      </w:r>
      <w:r>
        <w:t>Please take the time to respond if you have any thoughts or ideas</w:t>
      </w:r>
      <w:r w:rsidR="0071271C">
        <w:t xml:space="preserve"> on the draft mission, vision and value</w:t>
      </w:r>
      <w:r w:rsidR="00614DAF">
        <w:t>s</w:t>
      </w:r>
      <w:r w:rsidR="0071271C">
        <w:t xml:space="preserve"> statements</w:t>
      </w:r>
      <w:r>
        <w:t>.</w:t>
      </w:r>
    </w:p>
    <w:p w:rsidR="00E94977" w:rsidRDefault="00E94977" w:rsidP="00E331B3">
      <w:pPr>
        <w:pStyle w:val="Title"/>
        <w:rPr>
          <w:rFonts w:asciiTheme="minorHAnsi" w:eastAsiaTheme="minorHAnsi" w:hAnsiTheme="minorHAnsi" w:cstheme="minorBidi"/>
          <w:color w:val="auto"/>
          <w:spacing w:val="0"/>
          <w:kern w:val="0"/>
          <w:sz w:val="22"/>
          <w:szCs w:val="22"/>
        </w:rPr>
      </w:pPr>
    </w:p>
    <w:p w:rsidR="00E331B3" w:rsidRPr="002A2FD6" w:rsidRDefault="00E331B3" w:rsidP="00E331B3">
      <w:pPr>
        <w:pStyle w:val="Title"/>
        <w:rPr>
          <w:b/>
          <w:color w:val="538135" w:themeColor="accent6" w:themeShade="BF"/>
          <w:sz w:val="40"/>
          <w:szCs w:val="40"/>
        </w:rPr>
      </w:pPr>
      <w:r>
        <w:rPr>
          <w:b/>
          <w:color w:val="538135" w:themeColor="accent6" w:themeShade="BF"/>
          <w:sz w:val="40"/>
          <w:szCs w:val="40"/>
        </w:rPr>
        <w:lastRenderedPageBreak/>
        <w:t>Dual Enrollment</w:t>
      </w:r>
      <w:r w:rsidR="006F5FA3" w:rsidRPr="006F5FA3">
        <w:rPr>
          <w:noProof/>
        </w:rPr>
        <w:t xml:space="preserve"> </w:t>
      </w:r>
    </w:p>
    <w:p w:rsidR="00E331B3" w:rsidRDefault="008648AA" w:rsidP="00427592">
      <w:r w:rsidRPr="008648AA">
        <w:t xml:space="preserve">A team of faculty, staff and administrators </w:t>
      </w:r>
      <w:r>
        <w:t xml:space="preserve">from Yuba College </w:t>
      </w:r>
      <w:r w:rsidRPr="008648AA">
        <w:t xml:space="preserve">attended </w:t>
      </w:r>
      <w:r>
        <w:t>a training conducted by the Chancellors Office in Dec</w:t>
      </w:r>
      <w:r w:rsidR="00463DD3">
        <w:t>ember 2016 to learn about</w:t>
      </w:r>
      <w:r>
        <w:t xml:space="preserve"> College </w:t>
      </w:r>
      <w:r w:rsidR="00463DD3">
        <w:t>and Career Access Pathways (Assembly Bill 288</w:t>
      </w:r>
      <w:r>
        <w:t>) and non-</w:t>
      </w:r>
      <w:r w:rsidR="00463DD3">
        <w:t xml:space="preserve">AB </w:t>
      </w:r>
      <w:r>
        <w:t xml:space="preserve">288 dual enrollment partnerships.  The group will be meeting early this semester to develop a recommendation for Academic Senate regarding how Yuba College could implement a dual enrollment program to support underrepresented groups, facilitate college readiness, and ease the transition to college for students in our service areas. </w:t>
      </w:r>
    </w:p>
    <w:p w:rsidR="006F5FA3" w:rsidRPr="008648AA" w:rsidRDefault="006F5FA3" w:rsidP="00427592">
      <w:r>
        <w:rPr>
          <w:noProof/>
          <w:lang w:val="es-MX" w:eastAsia="es-MX"/>
        </w:rPr>
        <w:drawing>
          <wp:inline distT="0" distB="0" distL="0" distR="0" wp14:anchorId="32E86C48" wp14:editId="198ECB51">
            <wp:extent cx="6035040" cy="822960"/>
            <wp:effectExtent l="0" t="0" r="3810" b="0"/>
            <wp:docPr id="6" name="Picture 6" descr="Image result for pathway to grad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thway to gradu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822960"/>
                    </a:xfrm>
                    <a:prstGeom prst="rect">
                      <a:avLst/>
                    </a:prstGeom>
                    <a:noFill/>
                    <a:ln>
                      <a:noFill/>
                    </a:ln>
                  </pic:spPr>
                </pic:pic>
              </a:graphicData>
            </a:graphic>
          </wp:inline>
        </w:drawing>
      </w:r>
    </w:p>
    <w:p w:rsidR="001C3CBE" w:rsidRPr="002A2FD6" w:rsidRDefault="001C3CBE" w:rsidP="001C3CBE">
      <w:pPr>
        <w:pStyle w:val="Title"/>
        <w:rPr>
          <w:b/>
          <w:color w:val="538135" w:themeColor="accent6" w:themeShade="BF"/>
          <w:sz w:val="40"/>
          <w:szCs w:val="40"/>
        </w:rPr>
      </w:pPr>
      <w:r>
        <w:rPr>
          <w:b/>
          <w:color w:val="538135" w:themeColor="accent6" w:themeShade="BF"/>
          <w:sz w:val="40"/>
          <w:szCs w:val="40"/>
        </w:rPr>
        <w:t>Accreditation</w:t>
      </w:r>
    </w:p>
    <w:p w:rsidR="005566C4" w:rsidRPr="00ED6DB3" w:rsidRDefault="006E1923" w:rsidP="00427592">
      <w:pPr>
        <w:rPr>
          <w:b/>
          <w:i/>
        </w:rPr>
      </w:pPr>
      <w:r w:rsidRPr="006E1923">
        <w:t>Pre</w:t>
      </w:r>
      <w:r>
        <w:t xml:space="preserve">paration of the Self-Study for the College’s next comprehensive accreditation visit will begin in earnest this spring.  </w:t>
      </w:r>
      <w:r w:rsidRPr="00ED6DB3">
        <w:rPr>
          <w:b/>
          <w:i/>
        </w:rPr>
        <w:t xml:space="preserve">Brian Jukes is the faculty Accreditation Liaison Officer </w:t>
      </w:r>
      <w:r w:rsidR="00481414">
        <w:rPr>
          <w:b/>
          <w:i/>
        </w:rPr>
        <w:t xml:space="preserve">and CEAC Co-Chair </w:t>
      </w:r>
      <w:r>
        <w:t>and he will be guiding the standard writing teams through the process of writing the Self-Study and gathering evidence</w:t>
      </w:r>
      <w:r w:rsidRPr="00ED6DB3">
        <w:rPr>
          <w:b/>
        </w:rPr>
        <w:t xml:space="preserve">.  </w:t>
      </w:r>
      <w:r w:rsidRPr="00ED6DB3">
        <w:rPr>
          <w:b/>
          <w:i/>
        </w:rPr>
        <w:t>I want to recognize and thank</w:t>
      </w:r>
      <w:r w:rsidR="003153EA">
        <w:rPr>
          <w:b/>
          <w:i/>
        </w:rPr>
        <w:t xml:space="preserve"> everyone who is participating i</w:t>
      </w:r>
      <w:r w:rsidRPr="00ED6DB3">
        <w:rPr>
          <w:b/>
          <w:i/>
        </w:rPr>
        <w:t>n this very important process:</w:t>
      </w:r>
    </w:p>
    <w:p w:rsidR="006E1923" w:rsidRPr="006E1923" w:rsidRDefault="006E1923" w:rsidP="00427592">
      <w:r w:rsidRPr="006E1923">
        <w:rPr>
          <w:b/>
          <w:u w:val="single"/>
        </w:rPr>
        <w:t>Standard I:</w:t>
      </w:r>
      <w:r>
        <w:t xml:space="preserve">  Martin </w:t>
      </w:r>
      <w:r w:rsidR="008D7022">
        <w:t>Gutierrez</w:t>
      </w:r>
      <w:r>
        <w:t xml:space="preserve"> (Standard Lead), Kiara</w:t>
      </w:r>
      <w:r w:rsidR="00FC6898">
        <w:t xml:space="preserve"> Koenig, Talwinder Chetra, Ruth</w:t>
      </w:r>
      <w:r>
        <w:t xml:space="preserve"> Tamulonis, Maris Wagener, </w:t>
      </w:r>
      <w:r w:rsidR="009208B7">
        <w:t xml:space="preserve">and </w:t>
      </w:r>
      <w:r>
        <w:t>Karsten Stemmann</w:t>
      </w:r>
    </w:p>
    <w:p w:rsidR="005566C4" w:rsidRDefault="009208B7" w:rsidP="00427592">
      <w:r w:rsidRPr="009208B7">
        <w:rPr>
          <w:b/>
          <w:u w:val="single"/>
        </w:rPr>
        <w:t>Standard II:</w:t>
      </w:r>
      <w:r>
        <w:rPr>
          <w:b/>
        </w:rPr>
        <w:t xml:space="preserve">  </w:t>
      </w:r>
      <w:r w:rsidRPr="009208B7">
        <w:t>Angela Willson</w:t>
      </w:r>
      <w:r>
        <w:t xml:space="preserve"> (Standard Co-Lead)</w:t>
      </w:r>
      <w:r w:rsidRPr="009208B7">
        <w:t xml:space="preserve">, </w:t>
      </w:r>
      <w:r>
        <w:t xml:space="preserve">Delmy Spencer (Standard Co-Lead), </w:t>
      </w:r>
      <w:r w:rsidR="00FC6898">
        <w:t>Meridith Selde</w:t>
      </w:r>
      <w:r w:rsidRPr="009208B7">
        <w:t>n, Sherry Spina, Daren Otten, Christopher Noffsinger,</w:t>
      </w:r>
      <w:r>
        <w:rPr>
          <w:b/>
        </w:rPr>
        <w:t xml:space="preserve"> </w:t>
      </w:r>
      <w:r w:rsidRPr="009208B7">
        <w:t>Elena Heilman, April Nunez, Julie Miller, Carla Tweed</w:t>
      </w:r>
      <w:r>
        <w:t xml:space="preserve">, Kelly Boren, Amandeep Kandola, </w:t>
      </w:r>
      <w:r w:rsidR="007B077E">
        <w:t xml:space="preserve">and </w:t>
      </w:r>
      <w:r w:rsidR="00FC6898">
        <w:t>C</w:t>
      </w:r>
      <w:r>
        <w:t>ris Sanchez</w:t>
      </w:r>
    </w:p>
    <w:p w:rsidR="009208B7" w:rsidRDefault="009208B7" w:rsidP="00427592">
      <w:r w:rsidRPr="00ED6DB3">
        <w:rPr>
          <w:b/>
          <w:u w:val="single"/>
        </w:rPr>
        <w:t>Standard III</w:t>
      </w:r>
      <w:r w:rsidRPr="00ED6DB3">
        <w:rPr>
          <w:b/>
        </w:rPr>
        <w:t xml:space="preserve">: </w:t>
      </w:r>
      <w:r w:rsidR="00ED6DB3">
        <w:t xml:space="preserve">Roy Martin (Standard Lead), Pete Villarreal, Karen Stanis, Kristina Vannucci, </w:t>
      </w:r>
      <w:r w:rsidR="007B077E">
        <w:t xml:space="preserve">and </w:t>
      </w:r>
      <w:r w:rsidR="00ED6DB3">
        <w:t xml:space="preserve">Martin </w:t>
      </w:r>
      <w:r w:rsidR="008D7022">
        <w:t>Gutierrez</w:t>
      </w:r>
    </w:p>
    <w:p w:rsidR="00ED6DB3" w:rsidRDefault="00ED6DB3" w:rsidP="00427592">
      <w:r w:rsidRPr="00ED6DB3">
        <w:rPr>
          <w:b/>
          <w:u w:val="single"/>
        </w:rPr>
        <w:t>Standard IV:</w:t>
      </w:r>
      <w:r>
        <w:t xml:space="preserve">  Greg Kemble (Standard Lead), Brian Jukes, Joseph Stottmann, </w:t>
      </w:r>
      <w:r w:rsidR="007B077E">
        <w:t xml:space="preserve">and </w:t>
      </w:r>
      <w:r>
        <w:t>Anabel Toche</w:t>
      </w:r>
    </w:p>
    <w:p w:rsidR="00ED6DB3" w:rsidRDefault="00ED6DB3" w:rsidP="00427592">
      <w:r w:rsidRPr="00FC6898">
        <w:rPr>
          <w:b/>
          <w:u w:val="single"/>
        </w:rPr>
        <w:t>Other Report Sections:</w:t>
      </w:r>
      <w:r>
        <w:t xml:space="preserve"> Brian Jukes, Cassie Leal, Erick Burns, Daren Otten, Karen Stanis, </w:t>
      </w:r>
      <w:r w:rsidR="007B077E">
        <w:t xml:space="preserve">and </w:t>
      </w:r>
      <w:r>
        <w:t>Kristina Vannucci</w:t>
      </w:r>
    </w:p>
    <w:p w:rsidR="00ED6DB3" w:rsidRPr="009208B7" w:rsidRDefault="00ED6DB3" w:rsidP="00427592">
      <w:r>
        <w:t>If you would like to help with this work, please contact Brian Jukes.  No experience is necessary and your participation is needed!</w:t>
      </w:r>
    </w:p>
    <w:p w:rsidR="001C3CBE" w:rsidRPr="00ED29B2" w:rsidRDefault="00ED29B2" w:rsidP="001C3CBE">
      <w:pPr>
        <w:pStyle w:val="Title"/>
        <w:rPr>
          <w:b/>
          <w:color w:val="538135" w:themeColor="accent6" w:themeShade="BF"/>
          <w:sz w:val="40"/>
          <w:szCs w:val="40"/>
        </w:rPr>
      </w:pPr>
      <w:r>
        <w:rPr>
          <w:b/>
          <w:color w:val="538135" w:themeColor="accent6" w:themeShade="BF"/>
          <w:sz w:val="40"/>
          <w:szCs w:val="40"/>
        </w:rPr>
        <w:t>Educational Master Plan</w:t>
      </w:r>
    </w:p>
    <w:p w:rsidR="0081280A" w:rsidRDefault="0081280A" w:rsidP="00427592">
      <w:pPr>
        <w:rPr>
          <w:rFonts w:cs="Arial"/>
          <w:shd w:val="clear" w:color="auto" w:fill="FFFFFF"/>
        </w:rPr>
      </w:pPr>
      <w:r w:rsidRPr="0081280A">
        <w:rPr>
          <w:rFonts w:cs="Arial"/>
          <w:shd w:val="clear" w:color="auto" w:fill="FFFFFF"/>
        </w:rPr>
        <w:t xml:space="preserve">College Council is managing the </w:t>
      </w:r>
      <w:r w:rsidR="00C66B52">
        <w:rPr>
          <w:rFonts w:cs="Arial"/>
          <w:shd w:val="clear" w:color="auto" w:fill="FFFFFF"/>
        </w:rPr>
        <w:t xml:space="preserve">development of the new </w:t>
      </w:r>
      <w:r w:rsidRPr="0081280A">
        <w:rPr>
          <w:rFonts w:cs="Arial"/>
          <w:shd w:val="clear" w:color="auto" w:fill="FFFFFF"/>
        </w:rPr>
        <w:t>Educational Master Plan (EMP)</w:t>
      </w:r>
      <w:r w:rsidR="00C66B52">
        <w:rPr>
          <w:rFonts w:cs="Arial"/>
          <w:shd w:val="clear" w:color="auto" w:fill="FFFFFF"/>
        </w:rPr>
        <w:t xml:space="preserve"> for Yuba College</w:t>
      </w:r>
      <w:r w:rsidR="00FC6898">
        <w:rPr>
          <w:rFonts w:cs="Arial"/>
          <w:shd w:val="clear" w:color="auto" w:fill="FFFFFF"/>
        </w:rPr>
        <w:t>. Yuba College’s 2017-2020 Educational Master P</w:t>
      </w:r>
      <w:r w:rsidRPr="0081280A">
        <w:rPr>
          <w:rFonts w:cs="Arial"/>
          <w:shd w:val="clear" w:color="auto" w:fill="FFFFFF"/>
        </w:rPr>
        <w:t>lan (EMP) will be a comprehensive document that articulates the College’s vision for the future and will provide a road map for the upcoming three years</w:t>
      </w:r>
      <w:r>
        <w:rPr>
          <w:rFonts w:cs="Arial"/>
          <w:shd w:val="clear" w:color="auto" w:fill="FFFFFF"/>
        </w:rPr>
        <w:t>.</w:t>
      </w:r>
      <w:r w:rsidRPr="0081280A">
        <w:rPr>
          <w:rFonts w:cs="Arial"/>
          <w:shd w:val="clear" w:color="auto" w:fill="FFFFFF"/>
        </w:rPr>
        <w:t xml:space="preserve"> Work began on this document last fall and the priorities established in our EMP will serve to guide </w:t>
      </w:r>
      <w:r w:rsidRPr="0081280A">
        <w:rPr>
          <w:rFonts w:cs="Arial"/>
          <w:shd w:val="clear" w:color="auto" w:fill="FFFFFF"/>
        </w:rPr>
        <w:lastRenderedPageBreak/>
        <w:t>the</w:t>
      </w:r>
      <w:r w:rsidR="00C66B52">
        <w:rPr>
          <w:rFonts w:cs="Arial"/>
          <w:shd w:val="clear" w:color="auto" w:fill="FFFFFF"/>
        </w:rPr>
        <w:t xml:space="preserve"> </w:t>
      </w:r>
      <w:r w:rsidRPr="0081280A">
        <w:rPr>
          <w:rFonts w:cs="Arial"/>
          <w:shd w:val="clear" w:color="auto" w:fill="FFFFFF"/>
        </w:rPr>
        <w:t>institution as it makes decisions about resource allocation, program development</w:t>
      </w:r>
      <w:r w:rsidR="00C66B52">
        <w:rPr>
          <w:rFonts w:cs="Arial"/>
          <w:shd w:val="clear" w:color="auto" w:fill="FFFFFF"/>
        </w:rPr>
        <w:t>,</w:t>
      </w:r>
      <w:r w:rsidRPr="0081280A">
        <w:rPr>
          <w:rFonts w:cs="Arial"/>
          <w:shd w:val="clear" w:color="auto" w:fill="FFFFFF"/>
        </w:rPr>
        <w:t xml:space="preserve"> and growth.</w:t>
      </w:r>
      <w:r>
        <w:rPr>
          <w:rFonts w:cs="Arial"/>
          <w:shd w:val="clear" w:color="auto" w:fill="FFFFFF"/>
        </w:rPr>
        <w:t xml:space="preserve"> </w:t>
      </w:r>
      <w:r w:rsidRPr="0081280A">
        <w:rPr>
          <w:rFonts w:cs="Arial"/>
          <w:shd w:val="clear" w:color="auto" w:fill="FFFFFF"/>
        </w:rPr>
        <w:t>The plan will contain strategic directions, goals</w:t>
      </w:r>
      <w:r w:rsidR="00C66B52">
        <w:rPr>
          <w:rFonts w:cs="Arial"/>
          <w:shd w:val="clear" w:color="auto" w:fill="FFFFFF"/>
        </w:rPr>
        <w:t>,</w:t>
      </w:r>
      <w:r w:rsidRPr="0081280A">
        <w:rPr>
          <w:rFonts w:cs="Arial"/>
          <w:shd w:val="clear" w:color="auto" w:fill="FFFFFF"/>
        </w:rPr>
        <w:t xml:space="preserve"> and a well-defined action plan for how we will reach our vision and measure progress and success along the way. The goals set during the development of the plan will articulate how we will advance student achievement and develop new, innovative practices. </w:t>
      </w:r>
      <w:r w:rsidR="00AD1BBA">
        <w:rPr>
          <w:rFonts w:cs="Arial"/>
          <w:shd w:val="clear" w:color="auto" w:fill="FFFFFF"/>
        </w:rPr>
        <w:t>Draft documents, timelines and other information can be found at</w:t>
      </w:r>
      <w:r w:rsidR="00600C11">
        <w:rPr>
          <w:rFonts w:cs="Arial"/>
          <w:shd w:val="clear" w:color="auto" w:fill="FFFFFF"/>
        </w:rPr>
        <w:t xml:space="preserve"> </w:t>
      </w:r>
      <w:hyperlink r:id="rId10" w:history="1">
        <w:r w:rsidR="00F872DE" w:rsidRPr="00F60CBC">
          <w:rPr>
            <w:rStyle w:val="Hyperlink"/>
            <w:rFonts w:cs="Arial"/>
            <w:shd w:val="clear" w:color="auto" w:fill="FFFFFF"/>
          </w:rPr>
          <w:t>https://yc-emp.yccd.edu/</w:t>
        </w:r>
      </w:hyperlink>
      <w:r w:rsidR="00AD1BBA">
        <w:rPr>
          <w:rFonts w:cs="Arial"/>
          <w:shd w:val="clear" w:color="auto" w:fill="FFFFFF"/>
        </w:rPr>
        <w:t>.</w:t>
      </w:r>
    </w:p>
    <w:p w:rsidR="00F872DE" w:rsidRDefault="0038505C" w:rsidP="00F872DE">
      <w:pPr>
        <w:pStyle w:val="Title"/>
        <w:rPr>
          <w:b/>
          <w:color w:val="538135" w:themeColor="accent6" w:themeShade="BF"/>
          <w:sz w:val="40"/>
          <w:szCs w:val="40"/>
        </w:rPr>
      </w:pPr>
      <w:r>
        <w:rPr>
          <w:b/>
          <w:color w:val="538135" w:themeColor="accent6" w:themeShade="BF"/>
          <w:sz w:val="40"/>
          <w:szCs w:val="40"/>
        </w:rPr>
        <w:t>Curriculum</w:t>
      </w:r>
    </w:p>
    <w:p w:rsidR="00F073FC" w:rsidRDefault="00F872DE" w:rsidP="00F872DE">
      <w:r>
        <w:t>Under the very able leadership o</w:t>
      </w:r>
      <w:r w:rsidR="00FC6898">
        <w:t>f Meridith Selden and Carrie Wa</w:t>
      </w:r>
      <w:r>
        <w:t>singer</w:t>
      </w:r>
      <w:r w:rsidR="00C66B52">
        <w:t>,</w:t>
      </w:r>
      <w:r>
        <w:t xml:space="preserve"> the </w:t>
      </w:r>
      <w:r w:rsidRPr="00C66B52">
        <w:t>Curriculum Committee</w:t>
      </w:r>
      <w:r>
        <w:t xml:space="preserve"> has developed a five year rotational curriculum update s</w:t>
      </w:r>
      <w:r w:rsidR="00A8712C">
        <w:t>chedule, is hosting “Curriculum Triage” workshops</w:t>
      </w:r>
      <w:r>
        <w:t xml:space="preserve">, and has instituted </w:t>
      </w:r>
      <w:r w:rsidR="008479EE">
        <w:t xml:space="preserve">procedures to </w:t>
      </w:r>
      <w:r>
        <w:t xml:space="preserve">streamline </w:t>
      </w:r>
      <w:r w:rsidR="008479EE">
        <w:t xml:space="preserve">the </w:t>
      </w:r>
      <w:r>
        <w:t>curriculum approval</w:t>
      </w:r>
      <w:r w:rsidR="008479EE">
        <w:t xml:space="preserve"> process</w:t>
      </w:r>
      <w:r>
        <w:t>.  The Committee is working hard to assist faculty with the updating of 143 courses that have been identified as significantly exceeding the review cycle as defined by the State Academic Senate. Progress is being made, but we still have work to do.  If you need help with CurricUNET Meta or have any curricular questions, please do not hesitate to contact Meridith, Carrie, myself, your dean, or any Curric</w:t>
      </w:r>
      <w:r w:rsidR="00A8712C">
        <w:t>ulum Committee member. Our goal</w:t>
      </w:r>
      <w:r>
        <w:t xml:space="preserve"> is to have 100% of the 143 courses updated by the end of the spring 2017 semester. It is critical that we update these classes, as in the future we will not be able to schedule courses that significantly exceed the ACCJC/State Academic Senat</w:t>
      </w:r>
      <w:r w:rsidR="00C66B52">
        <w:t xml:space="preserve">e update requirements.  </w:t>
      </w:r>
      <w:r w:rsidR="00C66B52" w:rsidRPr="00505CB7">
        <w:rPr>
          <w:b/>
        </w:rPr>
        <w:t>N</w:t>
      </w:r>
      <w:r w:rsidRPr="00505CB7">
        <w:rPr>
          <w:b/>
        </w:rPr>
        <w:t xml:space="preserve">ote </w:t>
      </w:r>
      <w:r w:rsidR="006A4A0F" w:rsidRPr="00505CB7">
        <w:rPr>
          <w:b/>
        </w:rPr>
        <w:t>that there are four</w:t>
      </w:r>
      <w:r w:rsidRPr="00505CB7">
        <w:rPr>
          <w:b/>
        </w:rPr>
        <w:t xml:space="preserve"> Curriculum Triage flex wo</w:t>
      </w:r>
      <w:r w:rsidR="00C66B52" w:rsidRPr="00505CB7">
        <w:rPr>
          <w:b/>
        </w:rPr>
        <w:t>rkshops scheduled for January 17</w:t>
      </w:r>
      <w:r w:rsidR="00C66B52" w:rsidRPr="00505CB7">
        <w:rPr>
          <w:b/>
          <w:vertAlign w:val="superscript"/>
        </w:rPr>
        <w:t>th</w:t>
      </w:r>
      <w:r w:rsidR="00C66B52" w:rsidRPr="00505CB7">
        <w:rPr>
          <w:b/>
        </w:rPr>
        <w:t>, 18</w:t>
      </w:r>
      <w:r w:rsidR="00C66B52" w:rsidRPr="00505CB7">
        <w:rPr>
          <w:b/>
          <w:vertAlign w:val="superscript"/>
        </w:rPr>
        <w:t>th</w:t>
      </w:r>
      <w:r w:rsidR="00C66B52" w:rsidRPr="00505CB7">
        <w:rPr>
          <w:b/>
        </w:rPr>
        <w:t>, 19</w:t>
      </w:r>
      <w:r w:rsidR="00C66B52" w:rsidRPr="00505CB7">
        <w:rPr>
          <w:b/>
          <w:vertAlign w:val="superscript"/>
        </w:rPr>
        <w:t>th</w:t>
      </w:r>
      <w:r w:rsidR="006A4A0F" w:rsidRPr="00505CB7">
        <w:rPr>
          <w:b/>
          <w:vertAlign w:val="superscript"/>
        </w:rPr>
        <w:t xml:space="preserve"> </w:t>
      </w:r>
      <w:r w:rsidR="006A4A0F" w:rsidRPr="00505CB7">
        <w:rPr>
          <w:b/>
        </w:rPr>
        <w:t>and 20th</w:t>
      </w:r>
      <w:r w:rsidRPr="00505CB7">
        <w:rPr>
          <w:b/>
        </w:rPr>
        <w:t>.</w:t>
      </w:r>
      <w:r>
        <w:t xml:space="preserve">  We want to support you</w:t>
      </w:r>
      <w:r w:rsidR="00641ECC">
        <w:t xml:space="preserve">, so </w:t>
      </w:r>
      <w:r w:rsidR="00C66B52">
        <w:t xml:space="preserve">please </w:t>
      </w:r>
      <w:r w:rsidR="00A8712C">
        <w:t>do</w:t>
      </w:r>
      <w:r>
        <w:t xml:space="preserve"> not hesitate to contact us if you need any help.</w:t>
      </w:r>
    </w:p>
    <w:tbl>
      <w:tblPr>
        <w:tblW w:w="3460" w:type="dxa"/>
        <w:tblLook w:val="04A0" w:firstRow="1" w:lastRow="0" w:firstColumn="1" w:lastColumn="0" w:noHBand="0" w:noVBand="1"/>
      </w:tblPr>
      <w:tblGrid>
        <w:gridCol w:w="1540"/>
        <w:gridCol w:w="1064"/>
        <w:gridCol w:w="960"/>
      </w:tblGrid>
      <w:tr w:rsidR="0038505C" w:rsidRPr="0038505C" w:rsidTr="0038505C">
        <w:trPr>
          <w:trHeight w:val="288"/>
        </w:trPr>
        <w:tc>
          <w:tcPr>
            <w:tcW w:w="154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38505C" w:rsidRPr="0038505C" w:rsidRDefault="0038505C" w:rsidP="0038505C">
            <w:pPr>
              <w:spacing w:after="0" w:line="240" w:lineRule="auto"/>
              <w:jc w:val="center"/>
              <w:rPr>
                <w:rFonts w:ascii="Calibri" w:eastAsia="Times New Roman" w:hAnsi="Calibri" w:cs="Times New Roman"/>
                <w:b/>
                <w:bCs/>
                <w:color w:val="000000"/>
              </w:rPr>
            </w:pPr>
            <w:r w:rsidRPr="0038505C">
              <w:rPr>
                <w:rFonts w:ascii="Calibri" w:eastAsia="Times New Roman" w:hAnsi="Calibri" w:cs="Times New Roman"/>
                <w:b/>
                <w:bCs/>
                <w:color w:val="000000"/>
              </w:rPr>
              <w:t>STATUS</w:t>
            </w:r>
          </w:p>
        </w:tc>
        <w:tc>
          <w:tcPr>
            <w:tcW w:w="960" w:type="dxa"/>
            <w:tcBorders>
              <w:top w:val="single" w:sz="4" w:space="0" w:color="auto"/>
              <w:left w:val="nil"/>
              <w:bottom w:val="single" w:sz="4" w:space="0" w:color="auto"/>
              <w:right w:val="single" w:sz="4" w:space="0" w:color="auto"/>
            </w:tcBorders>
            <w:shd w:val="clear" w:color="000000" w:fill="92D050"/>
            <w:noWrap/>
            <w:vAlign w:val="bottom"/>
            <w:hideMark/>
          </w:tcPr>
          <w:p w:rsidR="0038505C" w:rsidRPr="0038505C" w:rsidRDefault="0038505C" w:rsidP="0038505C">
            <w:pPr>
              <w:spacing w:after="0" w:line="240" w:lineRule="auto"/>
              <w:jc w:val="center"/>
              <w:rPr>
                <w:rFonts w:ascii="Calibri" w:eastAsia="Times New Roman" w:hAnsi="Calibri" w:cs="Times New Roman"/>
                <w:b/>
                <w:bCs/>
                <w:color w:val="000000"/>
              </w:rPr>
            </w:pPr>
            <w:r w:rsidRPr="0038505C">
              <w:rPr>
                <w:rFonts w:ascii="Calibri" w:eastAsia="Times New Roman" w:hAnsi="Calibri" w:cs="Times New Roman"/>
                <w:b/>
                <w:bCs/>
                <w:color w:val="000000"/>
              </w:rPr>
              <w:t>COURSES</w:t>
            </w:r>
          </w:p>
        </w:tc>
        <w:tc>
          <w:tcPr>
            <w:tcW w:w="960" w:type="dxa"/>
            <w:tcBorders>
              <w:top w:val="single" w:sz="4" w:space="0" w:color="auto"/>
              <w:left w:val="nil"/>
              <w:bottom w:val="single" w:sz="4" w:space="0" w:color="auto"/>
              <w:right w:val="single" w:sz="4" w:space="0" w:color="auto"/>
            </w:tcBorders>
            <w:shd w:val="clear" w:color="000000" w:fill="92D050"/>
            <w:noWrap/>
            <w:vAlign w:val="bottom"/>
            <w:hideMark/>
          </w:tcPr>
          <w:p w:rsidR="0038505C" w:rsidRPr="0038505C" w:rsidRDefault="0038505C" w:rsidP="0038505C">
            <w:pPr>
              <w:spacing w:after="0" w:line="240" w:lineRule="auto"/>
              <w:jc w:val="center"/>
              <w:rPr>
                <w:rFonts w:ascii="Calibri" w:eastAsia="Times New Roman" w:hAnsi="Calibri" w:cs="Times New Roman"/>
                <w:b/>
                <w:bCs/>
                <w:color w:val="000000"/>
              </w:rPr>
            </w:pPr>
            <w:r w:rsidRPr="0038505C">
              <w:rPr>
                <w:rFonts w:ascii="Calibri" w:eastAsia="Times New Roman" w:hAnsi="Calibri" w:cs="Times New Roman"/>
                <w:b/>
                <w:bCs/>
                <w:color w:val="000000"/>
              </w:rPr>
              <w:t>%</w:t>
            </w:r>
          </w:p>
        </w:tc>
      </w:tr>
      <w:tr w:rsidR="0038505C" w:rsidRPr="0038505C" w:rsidTr="0038505C">
        <w:trPr>
          <w:trHeight w:val="28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8505C" w:rsidRPr="0038505C" w:rsidRDefault="0038505C" w:rsidP="0038505C">
            <w:pPr>
              <w:spacing w:after="0" w:line="240" w:lineRule="auto"/>
              <w:jc w:val="center"/>
              <w:rPr>
                <w:rFonts w:ascii="Calibri" w:eastAsia="Times New Roman" w:hAnsi="Calibri" w:cs="Times New Roman"/>
                <w:color w:val="000000"/>
              </w:rPr>
            </w:pPr>
            <w:r w:rsidRPr="0038505C">
              <w:rPr>
                <w:rFonts w:ascii="Calibri" w:eastAsia="Times New Roman" w:hAnsi="Calibri" w:cs="Times New Roman"/>
                <w:color w:val="000000"/>
              </w:rPr>
              <w:t>APPROVED</w:t>
            </w:r>
          </w:p>
        </w:tc>
        <w:tc>
          <w:tcPr>
            <w:tcW w:w="960" w:type="dxa"/>
            <w:tcBorders>
              <w:top w:val="nil"/>
              <w:left w:val="nil"/>
              <w:bottom w:val="single" w:sz="4" w:space="0" w:color="auto"/>
              <w:right w:val="single" w:sz="4" w:space="0" w:color="auto"/>
            </w:tcBorders>
            <w:shd w:val="clear" w:color="auto" w:fill="auto"/>
            <w:noWrap/>
            <w:vAlign w:val="bottom"/>
            <w:hideMark/>
          </w:tcPr>
          <w:p w:rsidR="0038505C" w:rsidRPr="0038505C" w:rsidRDefault="0038505C" w:rsidP="0038505C">
            <w:pPr>
              <w:spacing w:after="0" w:line="240" w:lineRule="auto"/>
              <w:jc w:val="center"/>
              <w:rPr>
                <w:rFonts w:ascii="Calibri" w:eastAsia="Times New Roman" w:hAnsi="Calibri" w:cs="Times New Roman"/>
                <w:color w:val="000000"/>
              </w:rPr>
            </w:pPr>
            <w:r w:rsidRPr="0038505C">
              <w:rPr>
                <w:rFonts w:ascii="Calibri" w:eastAsia="Times New Roman" w:hAnsi="Calibri" w:cs="Times New Roman"/>
                <w:color w:val="000000"/>
              </w:rPr>
              <w:t>21</w:t>
            </w:r>
          </w:p>
        </w:tc>
        <w:tc>
          <w:tcPr>
            <w:tcW w:w="960" w:type="dxa"/>
            <w:tcBorders>
              <w:top w:val="nil"/>
              <w:left w:val="nil"/>
              <w:bottom w:val="single" w:sz="4" w:space="0" w:color="auto"/>
              <w:right w:val="single" w:sz="4" w:space="0" w:color="auto"/>
            </w:tcBorders>
            <w:shd w:val="clear" w:color="auto" w:fill="auto"/>
            <w:noWrap/>
            <w:vAlign w:val="bottom"/>
            <w:hideMark/>
          </w:tcPr>
          <w:p w:rsidR="0038505C" w:rsidRPr="0038505C" w:rsidRDefault="0038505C" w:rsidP="0038505C">
            <w:pPr>
              <w:spacing w:after="0" w:line="240" w:lineRule="auto"/>
              <w:jc w:val="center"/>
              <w:rPr>
                <w:rFonts w:ascii="Calibri" w:eastAsia="Times New Roman" w:hAnsi="Calibri" w:cs="Times New Roman"/>
                <w:color w:val="000000"/>
              </w:rPr>
            </w:pPr>
            <w:r w:rsidRPr="0038505C">
              <w:rPr>
                <w:rFonts w:ascii="Calibri" w:eastAsia="Times New Roman" w:hAnsi="Calibri" w:cs="Times New Roman"/>
                <w:color w:val="000000"/>
              </w:rPr>
              <w:t>15%</w:t>
            </w:r>
          </w:p>
        </w:tc>
      </w:tr>
      <w:tr w:rsidR="0038505C" w:rsidRPr="0038505C" w:rsidTr="0038505C">
        <w:trPr>
          <w:trHeight w:val="28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8505C" w:rsidRPr="0038505C" w:rsidRDefault="0038505C" w:rsidP="0038505C">
            <w:pPr>
              <w:spacing w:after="0" w:line="240" w:lineRule="auto"/>
              <w:jc w:val="center"/>
              <w:rPr>
                <w:rFonts w:ascii="Calibri" w:eastAsia="Times New Roman" w:hAnsi="Calibri" w:cs="Times New Roman"/>
                <w:color w:val="000000"/>
              </w:rPr>
            </w:pPr>
            <w:r w:rsidRPr="0038505C">
              <w:rPr>
                <w:rFonts w:ascii="Calibri" w:eastAsia="Times New Roman" w:hAnsi="Calibri" w:cs="Times New Roman"/>
                <w:color w:val="000000"/>
              </w:rPr>
              <w:t>DRAFT</w:t>
            </w:r>
          </w:p>
        </w:tc>
        <w:tc>
          <w:tcPr>
            <w:tcW w:w="960" w:type="dxa"/>
            <w:tcBorders>
              <w:top w:val="nil"/>
              <w:left w:val="nil"/>
              <w:bottom w:val="single" w:sz="4" w:space="0" w:color="auto"/>
              <w:right w:val="single" w:sz="4" w:space="0" w:color="auto"/>
            </w:tcBorders>
            <w:shd w:val="clear" w:color="auto" w:fill="auto"/>
            <w:noWrap/>
            <w:vAlign w:val="bottom"/>
            <w:hideMark/>
          </w:tcPr>
          <w:p w:rsidR="0038505C" w:rsidRPr="0038505C" w:rsidRDefault="0038505C" w:rsidP="0038505C">
            <w:pPr>
              <w:spacing w:after="0" w:line="240" w:lineRule="auto"/>
              <w:jc w:val="center"/>
              <w:rPr>
                <w:rFonts w:ascii="Calibri" w:eastAsia="Times New Roman" w:hAnsi="Calibri" w:cs="Times New Roman"/>
                <w:color w:val="000000"/>
              </w:rPr>
            </w:pPr>
            <w:r w:rsidRPr="0038505C">
              <w:rPr>
                <w:rFonts w:ascii="Calibri" w:eastAsia="Times New Roman" w:hAnsi="Calibri" w:cs="Times New Roman"/>
                <w:color w:val="000000"/>
              </w:rPr>
              <w:t>32</w:t>
            </w:r>
          </w:p>
        </w:tc>
        <w:tc>
          <w:tcPr>
            <w:tcW w:w="960" w:type="dxa"/>
            <w:tcBorders>
              <w:top w:val="nil"/>
              <w:left w:val="nil"/>
              <w:bottom w:val="single" w:sz="4" w:space="0" w:color="auto"/>
              <w:right w:val="single" w:sz="4" w:space="0" w:color="auto"/>
            </w:tcBorders>
            <w:shd w:val="clear" w:color="auto" w:fill="auto"/>
            <w:noWrap/>
            <w:vAlign w:val="bottom"/>
            <w:hideMark/>
          </w:tcPr>
          <w:p w:rsidR="0038505C" w:rsidRPr="0038505C" w:rsidRDefault="0038505C" w:rsidP="0038505C">
            <w:pPr>
              <w:spacing w:after="0" w:line="240" w:lineRule="auto"/>
              <w:jc w:val="center"/>
              <w:rPr>
                <w:rFonts w:ascii="Calibri" w:eastAsia="Times New Roman" w:hAnsi="Calibri" w:cs="Times New Roman"/>
                <w:color w:val="000000"/>
              </w:rPr>
            </w:pPr>
            <w:r w:rsidRPr="0038505C">
              <w:rPr>
                <w:rFonts w:ascii="Calibri" w:eastAsia="Times New Roman" w:hAnsi="Calibri" w:cs="Times New Roman"/>
                <w:color w:val="000000"/>
              </w:rPr>
              <w:t>22%</w:t>
            </w:r>
          </w:p>
        </w:tc>
      </w:tr>
      <w:tr w:rsidR="0038505C" w:rsidRPr="0038505C" w:rsidTr="0038505C">
        <w:trPr>
          <w:trHeight w:val="28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8505C" w:rsidRPr="0038505C" w:rsidRDefault="0038505C" w:rsidP="0038505C">
            <w:pPr>
              <w:spacing w:after="0" w:line="240" w:lineRule="auto"/>
              <w:jc w:val="center"/>
              <w:rPr>
                <w:rFonts w:ascii="Calibri" w:eastAsia="Times New Roman" w:hAnsi="Calibri" w:cs="Times New Roman"/>
                <w:color w:val="000000"/>
              </w:rPr>
            </w:pPr>
            <w:r w:rsidRPr="0038505C">
              <w:rPr>
                <w:rFonts w:ascii="Calibri" w:eastAsia="Times New Roman" w:hAnsi="Calibri" w:cs="Times New Roman"/>
                <w:color w:val="000000"/>
              </w:rPr>
              <w:t>LAUNCHED</w:t>
            </w:r>
          </w:p>
        </w:tc>
        <w:tc>
          <w:tcPr>
            <w:tcW w:w="960" w:type="dxa"/>
            <w:tcBorders>
              <w:top w:val="nil"/>
              <w:left w:val="nil"/>
              <w:bottom w:val="single" w:sz="4" w:space="0" w:color="auto"/>
              <w:right w:val="single" w:sz="4" w:space="0" w:color="auto"/>
            </w:tcBorders>
            <w:shd w:val="clear" w:color="auto" w:fill="auto"/>
            <w:noWrap/>
            <w:vAlign w:val="bottom"/>
            <w:hideMark/>
          </w:tcPr>
          <w:p w:rsidR="0038505C" w:rsidRPr="0038505C" w:rsidRDefault="0038505C" w:rsidP="0038505C">
            <w:pPr>
              <w:spacing w:after="0" w:line="240" w:lineRule="auto"/>
              <w:jc w:val="center"/>
              <w:rPr>
                <w:rFonts w:ascii="Calibri" w:eastAsia="Times New Roman" w:hAnsi="Calibri" w:cs="Times New Roman"/>
                <w:color w:val="000000"/>
              </w:rPr>
            </w:pPr>
            <w:r w:rsidRPr="0038505C">
              <w:rPr>
                <w:rFonts w:ascii="Calibri" w:eastAsia="Times New Roman" w:hAnsi="Calibri" w:cs="Times New Roman"/>
                <w:color w:val="000000"/>
              </w:rPr>
              <w:t>27</w:t>
            </w:r>
          </w:p>
        </w:tc>
        <w:tc>
          <w:tcPr>
            <w:tcW w:w="960" w:type="dxa"/>
            <w:tcBorders>
              <w:top w:val="nil"/>
              <w:left w:val="nil"/>
              <w:bottom w:val="single" w:sz="4" w:space="0" w:color="auto"/>
              <w:right w:val="single" w:sz="4" w:space="0" w:color="auto"/>
            </w:tcBorders>
            <w:shd w:val="clear" w:color="auto" w:fill="auto"/>
            <w:noWrap/>
            <w:vAlign w:val="bottom"/>
            <w:hideMark/>
          </w:tcPr>
          <w:p w:rsidR="0038505C" w:rsidRPr="0038505C" w:rsidRDefault="0038505C" w:rsidP="0038505C">
            <w:pPr>
              <w:spacing w:after="0" w:line="240" w:lineRule="auto"/>
              <w:jc w:val="center"/>
              <w:rPr>
                <w:rFonts w:ascii="Calibri" w:eastAsia="Times New Roman" w:hAnsi="Calibri" w:cs="Times New Roman"/>
                <w:color w:val="000000"/>
              </w:rPr>
            </w:pPr>
            <w:r w:rsidRPr="0038505C">
              <w:rPr>
                <w:rFonts w:ascii="Calibri" w:eastAsia="Times New Roman" w:hAnsi="Calibri" w:cs="Times New Roman"/>
                <w:color w:val="000000"/>
              </w:rPr>
              <w:t>19%</w:t>
            </w:r>
          </w:p>
        </w:tc>
      </w:tr>
      <w:tr w:rsidR="0038505C" w:rsidRPr="0038505C" w:rsidTr="0038505C">
        <w:trPr>
          <w:trHeight w:val="288"/>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38505C" w:rsidRPr="0038505C" w:rsidRDefault="0038505C" w:rsidP="0038505C">
            <w:pPr>
              <w:spacing w:after="0" w:line="240" w:lineRule="auto"/>
              <w:jc w:val="center"/>
              <w:rPr>
                <w:rFonts w:ascii="Calibri" w:eastAsia="Times New Roman" w:hAnsi="Calibri" w:cs="Times New Roman"/>
                <w:color w:val="000000"/>
              </w:rPr>
            </w:pPr>
            <w:r w:rsidRPr="0038505C">
              <w:rPr>
                <w:rFonts w:ascii="Calibri" w:eastAsia="Times New Roman" w:hAnsi="Calibri" w:cs="Times New Roman"/>
                <w:color w:val="000000"/>
              </w:rPr>
              <w:t>NO PROGRESS</w:t>
            </w:r>
          </w:p>
        </w:tc>
        <w:tc>
          <w:tcPr>
            <w:tcW w:w="960" w:type="dxa"/>
            <w:tcBorders>
              <w:top w:val="nil"/>
              <w:left w:val="nil"/>
              <w:bottom w:val="single" w:sz="4" w:space="0" w:color="auto"/>
              <w:right w:val="single" w:sz="4" w:space="0" w:color="auto"/>
            </w:tcBorders>
            <w:shd w:val="clear" w:color="auto" w:fill="auto"/>
            <w:noWrap/>
            <w:vAlign w:val="bottom"/>
            <w:hideMark/>
          </w:tcPr>
          <w:p w:rsidR="0038505C" w:rsidRPr="0038505C" w:rsidRDefault="0038505C" w:rsidP="0038505C">
            <w:pPr>
              <w:spacing w:after="0" w:line="240" w:lineRule="auto"/>
              <w:jc w:val="center"/>
              <w:rPr>
                <w:rFonts w:ascii="Calibri" w:eastAsia="Times New Roman" w:hAnsi="Calibri" w:cs="Times New Roman"/>
                <w:color w:val="000000"/>
              </w:rPr>
            </w:pPr>
            <w:r w:rsidRPr="0038505C">
              <w:rPr>
                <w:rFonts w:ascii="Calibri" w:eastAsia="Times New Roman" w:hAnsi="Calibri" w:cs="Times New Roman"/>
                <w:color w:val="000000"/>
              </w:rPr>
              <w:t>63</w:t>
            </w:r>
          </w:p>
        </w:tc>
        <w:tc>
          <w:tcPr>
            <w:tcW w:w="960" w:type="dxa"/>
            <w:tcBorders>
              <w:top w:val="nil"/>
              <w:left w:val="nil"/>
              <w:bottom w:val="single" w:sz="4" w:space="0" w:color="auto"/>
              <w:right w:val="single" w:sz="4" w:space="0" w:color="auto"/>
            </w:tcBorders>
            <w:shd w:val="clear" w:color="auto" w:fill="auto"/>
            <w:noWrap/>
            <w:vAlign w:val="bottom"/>
            <w:hideMark/>
          </w:tcPr>
          <w:p w:rsidR="0038505C" w:rsidRPr="0038505C" w:rsidRDefault="0038505C" w:rsidP="0038505C">
            <w:pPr>
              <w:spacing w:after="0" w:line="240" w:lineRule="auto"/>
              <w:jc w:val="center"/>
              <w:rPr>
                <w:rFonts w:ascii="Calibri" w:eastAsia="Times New Roman" w:hAnsi="Calibri" w:cs="Times New Roman"/>
                <w:color w:val="000000"/>
              </w:rPr>
            </w:pPr>
            <w:r w:rsidRPr="0038505C">
              <w:rPr>
                <w:rFonts w:ascii="Calibri" w:eastAsia="Times New Roman" w:hAnsi="Calibri" w:cs="Times New Roman"/>
                <w:color w:val="000000"/>
              </w:rPr>
              <w:t>44%</w:t>
            </w:r>
          </w:p>
        </w:tc>
      </w:tr>
      <w:tr w:rsidR="0038505C" w:rsidRPr="0038505C" w:rsidTr="0038505C">
        <w:trPr>
          <w:trHeight w:val="288"/>
        </w:trPr>
        <w:tc>
          <w:tcPr>
            <w:tcW w:w="1540" w:type="dxa"/>
            <w:tcBorders>
              <w:top w:val="nil"/>
              <w:left w:val="single" w:sz="4" w:space="0" w:color="auto"/>
              <w:bottom w:val="single" w:sz="4" w:space="0" w:color="auto"/>
              <w:right w:val="single" w:sz="4" w:space="0" w:color="auto"/>
            </w:tcBorders>
            <w:shd w:val="clear" w:color="000000" w:fill="F2F2F2"/>
            <w:noWrap/>
            <w:vAlign w:val="bottom"/>
            <w:hideMark/>
          </w:tcPr>
          <w:p w:rsidR="0038505C" w:rsidRPr="0038505C" w:rsidRDefault="0038505C" w:rsidP="0038505C">
            <w:pPr>
              <w:spacing w:after="0" w:line="240" w:lineRule="auto"/>
              <w:jc w:val="center"/>
              <w:rPr>
                <w:rFonts w:ascii="Calibri" w:eastAsia="Times New Roman" w:hAnsi="Calibri" w:cs="Times New Roman"/>
                <w:color w:val="000000"/>
              </w:rPr>
            </w:pPr>
            <w:r w:rsidRPr="0038505C">
              <w:rPr>
                <w:rFonts w:ascii="Calibri" w:eastAsia="Times New Roman" w:hAnsi="Calibri" w:cs="Times New Roman"/>
                <w:color w:val="000000"/>
              </w:rPr>
              <w:t>TOTAL</w:t>
            </w:r>
          </w:p>
        </w:tc>
        <w:tc>
          <w:tcPr>
            <w:tcW w:w="960" w:type="dxa"/>
            <w:tcBorders>
              <w:top w:val="nil"/>
              <w:left w:val="nil"/>
              <w:bottom w:val="single" w:sz="4" w:space="0" w:color="auto"/>
              <w:right w:val="single" w:sz="4" w:space="0" w:color="auto"/>
            </w:tcBorders>
            <w:shd w:val="clear" w:color="000000" w:fill="F2F2F2"/>
            <w:noWrap/>
            <w:vAlign w:val="bottom"/>
            <w:hideMark/>
          </w:tcPr>
          <w:p w:rsidR="0038505C" w:rsidRPr="0038505C" w:rsidRDefault="0038505C" w:rsidP="0038505C">
            <w:pPr>
              <w:spacing w:after="0" w:line="240" w:lineRule="auto"/>
              <w:jc w:val="center"/>
              <w:rPr>
                <w:rFonts w:ascii="Calibri" w:eastAsia="Times New Roman" w:hAnsi="Calibri" w:cs="Times New Roman"/>
                <w:color w:val="000000"/>
              </w:rPr>
            </w:pPr>
            <w:r w:rsidRPr="0038505C">
              <w:rPr>
                <w:rFonts w:ascii="Calibri" w:eastAsia="Times New Roman" w:hAnsi="Calibri" w:cs="Times New Roman"/>
                <w:color w:val="000000"/>
              </w:rPr>
              <w:t>143</w:t>
            </w:r>
          </w:p>
        </w:tc>
        <w:tc>
          <w:tcPr>
            <w:tcW w:w="960" w:type="dxa"/>
            <w:tcBorders>
              <w:top w:val="nil"/>
              <w:left w:val="nil"/>
              <w:bottom w:val="single" w:sz="4" w:space="0" w:color="auto"/>
              <w:right w:val="single" w:sz="4" w:space="0" w:color="auto"/>
            </w:tcBorders>
            <w:shd w:val="clear" w:color="000000" w:fill="F2F2F2"/>
            <w:noWrap/>
            <w:vAlign w:val="bottom"/>
            <w:hideMark/>
          </w:tcPr>
          <w:p w:rsidR="0038505C" w:rsidRPr="0038505C" w:rsidRDefault="0038505C" w:rsidP="0038505C">
            <w:pPr>
              <w:spacing w:after="0" w:line="240" w:lineRule="auto"/>
              <w:jc w:val="center"/>
              <w:rPr>
                <w:rFonts w:ascii="Calibri" w:eastAsia="Times New Roman" w:hAnsi="Calibri" w:cs="Times New Roman"/>
                <w:color w:val="000000"/>
              </w:rPr>
            </w:pPr>
            <w:r w:rsidRPr="0038505C">
              <w:rPr>
                <w:rFonts w:ascii="Calibri" w:eastAsia="Times New Roman" w:hAnsi="Calibri" w:cs="Times New Roman"/>
                <w:color w:val="000000"/>
              </w:rPr>
              <w:t>100%</w:t>
            </w:r>
          </w:p>
        </w:tc>
      </w:tr>
    </w:tbl>
    <w:p w:rsidR="0038505C" w:rsidRDefault="0038505C" w:rsidP="00F872DE"/>
    <w:p w:rsidR="00F073FC" w:rsidRDefault="00F073FC" w:rsidP="00F073FC">
      <w:pPr>
        <w:pStyle w:val="Title"/>
        <w:rPr>
          <w:b/>
          <w:color w:val="538135" w:themeColor="accent6" w:themeShade="BF"/>
          <w:sz w:val="40"/>
          <w:szCs w:val="40"/>
        </w:rPr>
      </w:pPr>
      <w:r>
        <w:rPr>
          <w:b/>
          <w:color w:val="538135" w:themeColor="accent6" w:themeShade="BF"/>
          <w:sz w:val="40"/>
          <w:szCs w:val="40"/>
        </w:rPr>
        <w:t>Tobacco Free Campus</w:t>
      </w:r>
    </w:p>
    <w:p w:rsidR="00F872DE" w:rsidRPr="00B11B6D" w:rsidRDefault="00973A8A" w:rsidP="00427592">
      <w:r>
        <w:t>As</w:t>
      </w:r>
      <w:r w:rsidR="00FC6898">
        <w:t xml:space="preserve"> a reminder, effective January </w:t>
      </w:r>
      <w:r>
        <w:t>2017 Yuba College transitioned to a smoking and tobacco/nicotine free campus.  Frequently Asked Questions (FAQs) developed by the Safety Committee and A</w:t>
      </w:r>
      <w:r w:rsidR="00B11B6D">
        <w:t xml:space="preserve">dministrative </w:t>
      </w:r>
      <w:r>
        <w:t>P</w:t>
      </w:r>
      <w:r w:rsidR="00B11B6D">
        <w:t>rocedure</w:t>
      </w:r>
      <w:r>
        <w:t xml:space="preserve"> 3570 are attached.  Thank you to Karen Stanis and the Safety Committee for their work to make this a smooth transiti</w:t>
      </w:r>
      <w:r w:rsidR="00B11B6D">
        <w:t xml:space="preserve">on.  We also want to thank </w:t>
      </w:r>
      <w:r>
        <w:t xml:space="preserve">Sutter </w:t>
      </w:r>
      <w:r w:rsidR="00966AEC">
        <w:t xml:space="preserve">County, </w:t>
      </w:r>
      <w:r>
        <w:t xml:space="preserve">Yuba </w:t>
      </w:r>
      <w:r w:rsidR="00966AEC">
        <w:t xml:space="preserve">County, and Harmony Health </w:t>
      </w:r>
      <w:r w:rsidR="00B11B6D">
        <w:t>who have donated funding and other resources to this project.</w:t>
      </w:r>
    </w:p>
    <w:p w:rsidR="005566C4" w:rsidRDefault="00724329" w:rsidP="005024EF">
      <w:pPr>
        <w:pStyle w:val="Title"/>
        <w:rPr>
          <w:b/>
          <w:color w:val="538135" w:themeColor="accent6" w:themeShade="BF"/>
          <w:sz w:val="40"/>
          <w:szCs w:val="40"/>
        </w:rPr>
      </w:pPr>
      <w:r>
        <w:rPr>
          <w:b/>
          <w:color w:val="538135" w:themeColor="accent6" w:themeShade="BF"/>
          <w:sz w:val="40"/>
          <w:szCs w:val="40"/>
        </w:rPr>
        <w:t>Enrollment Trends and O</w:t>
      </w:r>
      <w:r w:rsidR="00600C11">
        <w:rPr>
          <w:b/>
          <w:color w:val="538135" w:themeColor="accent6" w:themeShade="BF"/>
          <w:sz w:val="40"/>
          <w:szCs w:val="40"/>
        </w:rPr>
        <w:t>ther College Facts…</w:t>
      </w:r>
    </w:p>
    <w:p w:rsidR="00600C11" w:rsidRPr="00C66B52" w:rsidRDefault="00600C11" w:rsidP="005024EF">
      <w:pPr>
        <w:rPr>
          <w:b/>
          <w:i/>
        </w:rPr>
      </w:pPr>
      <w:r>
        <w:t>Enrollments for the fall 2016 and spring 2017 semesters have been flat in comparison to the prior academic year</w:t>
      </w:r>
      <w:r w:rsidR="005024EF">
        <w:t>.  However, one positive trend we are seeing is sustained growth</w:t>
      </w:r>
      <w:r w:rsidR="00273556">
        <w:t xml:space="preserve"> in the 0-17 student age group.</w:t>
      </w:r>
      <w:r>
        <w:t xml:space="preserve"> A possibly less positive trend is the </w:t>
      </w:r>
      <w:r w:rsidR="004530ED">
        <w:t>increase in th</w:t>
      </w:r>
      <w:r>
        <w:t>e number of part-time students and a</w:t>
      </w:r>
      <w:r w:rsidR="004530ED">
        <w:t xml:space="preserve"> decline in </w:t>
      </w:r>
      <w:r w:rsidR="004530ED">
        <w:lastRenderedPageBreak/>
        <w:t>students taking twelve or more units each semester.</w:t>
      </w:r>
      <w:r>
        <w:t xml:space="preserve"> </w:t>
      </w:r>
      <w:r w:rsidRPr="00C66B52">
        <w:rPr>
          <w:b/>
          <w:i/>
        </w:rPr>
        <w:t>The Research Office is finalizing a Fact Book that is full of interesting data and will be available in early February.</w:t>
      </w:r>
      <w:r w:rsidR="009F3AD2" w:rsidRPr="00C66B52">
        <w:rPr>
          <w:b/>
          <w:i/>
        </w:rPr>
        <w:t xml:space="preserve"> </w:t>
      </w:r>
    </w:p>
    <w:p w:rsidR="00600C11" w:rsidRDefault="00600C11" w:rsidP="005024EF"/>
    <w:p w:rsidR="00600C11" w:rsidRDefault="005024EF" w:rsidP="005024EF">
      <w:r w:rsidRPr="005024EF">
        <w:rPr>
          <w:noProof/>
          <w:lang w:val="es-MX" w:eastAsia="es-MX"/>
        </w:rPr>
        <w:drawing>
          <wp:inline distT="0" distB="0" distL="0" distR="0">
            <wp:extent cx="5943600" cy="34167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416792"/>
                    </a:xfrm>
                    <a:prstGeom prst="rect">
                      <a:avLst/>
                    </a:prstGeom>
                    <a:noFill/>
                    <a:ln>
                      <a:noFill/>
                    </a:ln>
                  </pic:spPr>
                </pic:pic>
              </a:graphicData>
            </a:graphic>
          </wp:inline>
        </w:drawing>
      </w:r>
    </w:p>
    <w:p w:rsidR="00600C11" w:rsidRDefault="00600C11" w:rsidP="005024EF">
      <w:r w:rsidRPr="00600C11">
        <w:rPr>
          <w:noProof/>
          <w:lang w:val="es-MX" w:eastAsia="es-MX"/>
        </w:rPr>
        <w:drawing>
          <wp:inline distT="0" distB="0" distL="0" distR="0">
            <wp:extent cx="5943600" cy="307321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073216"/>
                    </a:xfrm>
                    <a:prstGeom prst="rect">
                      <a:avLst/>
                    </a:prstGeom>
                    <a:noFill/>
                    <a:ln>
                      <a:noFill/>
                    </a:ln>
                  </pic:spPr>
                </pic:pic>
              </a:graphicData>
            </a:graphic>
          </wp:inline>
        </w:drawing>
      </w:r>
    </w:p>
    <w:p w:rsidR="00600C11" w:rsidRPr="005024EF" w:rsidRDefault="00600C11" w:rsidP="005024EF"/>
    <w:p w:rsidR="002D792B" w:rsidRDefault="002D792B" w:rsidP="002D792B">
      <w:pPr>
        <w:pStyle w:val="Title"/>
        <w:rPr>
          <w:b/>
          <w:color w:val="538135" w:themeColor="accent6" w:themeShade="BF"/>
          <w:sz w:val="40"/>
          <w:szCs w:val="40"/>
        </w:rPr>
      </w:pPr>
    </w:p>
    <w:p w:rsidR="002D792B" w:rsidRDefault="00641ECC" w:rsidP="002D792B">
      <w:pPr>
        <w:pStyle w:val="Title"/>
        <w:rPr>
          <w:b/>
          <w:color w:val="538135" w:themeColor="accent6" w:themeShade="BF"/>
          <w:sz w:val="40"/>
          <w:szCs w:val="40"/>
        </w:rPr>
      </w:pPr>
      <w:r>
        <w:rPr>
          <w:b/>
          <w:color w:val="538135" w:themeColor="accent6" w:themeShade="BF"/>
          <w:sz w:val="40"/>
          <w:szCs w:val="40"/>
        </w:rPr>
        <w:lastRenderedPageBreak/>
        <w:t xml:space="preserve">YC </w:t>
      </w:r>
      <w:r w:rsidR="00FC6898">
        <w:rPr>
          <w:b/>
          <w:color w:val="538135" w:themeColor="accent6" w:themeShade="BF"/>
          <w:sz w:val="40"/>
          <w:szCs w:val="40"/>
        </w:rPr>
        <w:t>Employee</w:t>
      </w:r>
      <w:r w:rsidR="002D792B">
        <w:rPr>
          <w:b/>
          <w:color w:val="538135" w:themeColor="accent6" w:themeShade="BF"/>
          <w:sz w:val="40"/>
          <w:szCs w:val="40"/>
        </w:rPr>
        <w:t xml:space="preserve"> Mailroom Changes---Marysville Campus</w:t>
      </w:r>
    </w:p>
    <w:p w:rsidR="00E331B3" w:rsidRPr="00C66B52" w:rsidRDefault="002D792B" w:rsidP="002D792B">
      <w:pPr>
        <w:pStyle w:val="NormalWeb"/>
        <w:rPr>
          <w:rFonts w:asciiTheme="minorHAnsi" w:hAnsiTheme="minorHAnsi"/>
          <w:b/>
          <w:sz w:val="22"/>
          <w:szCs w:val="22"/>
        </w:rPr>
      </w:pPr>
      <w:r w:rsidRPr="00C66B52">
        <w:rPr>
          <w:rFonts w:asciiTheme="minorHAnsi" w:hAnsiTheme="minorHAnsi" w:cs="Tahoma"/>
          <w:color w:val="000000"/>
          <w:sz w:val="22"/>
          <w:szCs w:val="22"/>
        </w:rPr>
        <w:t>With the district move, there was a definite need to upd</w:t>
      </w:r>
      <w:r w:rsidR="00C66B52">
        <w:rPr>
          <w:rFonts w:asciiTheme="minorHAnsi" w:hAnsiTheme="minorHAnsi" w:cs="Tahoma"/>
          <w:color w:val="000000"/>
          <w:sz w:val="22"/>
          <w:szCs w:val="22"/>
        </w:rPr>
        <w:t>ate the Yuba College mail</w:t>
      </w:r>
      <w:r w:rsidR="00C91D77" w:rsidRPr="00C66B52">
        <w:rPr>
          <w:rFonts w:asciiTheme="minorHAnsi" w:hAnsiTheme="minorHAnsi" w:cs="Tahoma"/>
          <w:color w:val="000000"/>
          <w:sz w:val="22"/>
          <w:szCs w:val="22"/>
        </w:rPr>
        <w:t>room.</w:t>
      </w:r>
      <w:r w:rsidRPr="00C66B52">
        <w:rPr>
          <w:rFonts w:asciiTheme="minorHAnsi" w:hAnsiTheme="minorHAnsi" w:cs="Tahoma"/>
          <w:color w:val="000000"/>
          <w:sz w:val="22"/>
          <w:szCs w:val="22"/>
        </w:rPr>
        <w:t> Work has begun on upd</w:t>
      </w:r>
      <w:r w:rsidR="00C91D77" w:rsidRPr="00C66B52">
        <w:rPr>
          <w:rFonts w:asciiTheme="minorHAnsi" w:hAnsiTheme="minorHAnsi" w:cs="Tahoma"/>
          <w:color w:val="000000"/>
          <w:sz w:val="22"/>
          <w:szCs w:val="22"/>
        </w:rPr>
        <w:t>ating the adjunct mailboxes and</w:t>
      </w:r>
      <w:r w:rsidRPr="00C66B52">
        <w:rPr>
          <w:rFonts w:asciiTheme="minorHAnsi" w:hAnsiTheme="minorHAnsi" w:cs="Tahoma"/>
          <w:color w:val="000000"/>
          <w:sz w:val="22"/>
          <w:szCs w:val="22"/>
        </w:rPr>
        <w:t xml:space="preserve"> merging adjunct boxes into the permanent employee </w:t>
      </w:r>
      <w:r w:rsidR="00C66B52">
        <w:rPr>
          <w:rFonts w:asciiTheme="minorHAnsi" w:hAnsiTheme="minorHAnsi" w:cs="Tahoma"/>
          <w:color w:val="000000"/>
          <w:sz w:val="22"/>
          <w:szCs w:val="22"/>
        </w:rPr>
        <w:t>mail</w:t>
      </w:r>
      <w:r w:rsidRPr="00C66B52">
        <w:rPr>
          <w:rFonts w:asciiTheme="minorHAnsi" w:hAnsiTheme="minorHAnsi" w:cs="Tahoma"/>
          <w:color w:val="000000"/>
          <w:sz w:val="22"/>
          <w:szCs w:val="22"/>
        </w:rPr>
        <w:t>room</w:t>
      </w:r>
      <w:r w:rsidR="00C91D77" w:rsidRPr="00C66B52">
        <w:rPr>
          <w:rFonts w:asciiTheme="minorHAnsi" w:hAnsiTheme="minorHAnsi" w:cs="Tahoma"/>
          <w:color w:val="000000"/>
          <w:sz w:val="22"/>
          <w:szCs w:val="22"/>
        </w:rPr>
        <w:t xml:space="preserve">. </w:t>
      </w:r>
      <w:r w:rsidRPr="00C66B52">
        <w:rPr>
          <w:rFonts w:asciiTheme="minorHAnsi" w:hAnsiTheme="minorHAnsi" w:cs="Tahoma"/>
          <w:color w:val="000000"/>
          <w:sz w:val="22"/>
          <w:szCs w:val="22"/>
        </w:rPr>
        <w:t>The rationale for the change was to better</w:t>
      </w:r>
      <w:r w:rsidR="00C66B52">
        <w:rPr>
          <w:rFonts w:asciiTheme="minorHAnsi" w:hAnsiTheme="minorHAnsi" w:cs="Tahoma"/>
          <w:color w:val="000000"/>
          <w:sz w:val="22"/>
          <w:szCs w:val="22"/>
        </w:rPr>
        <w:t xml:space="preserve"> communicate with all employees,</w:t>
      </w:r>
      <w:r w:rsidRPr="00C66B52">
        <w:rPr>
          <w:rFonts w:asciiTheme="minorHAnsi" w:hAnsiTheme="minorHAnsi" w:cs="Tahoma"/>
          <w:color w:val="000000"/>
          <w:sz w:val="22"/>
          <w:szCs w:val="22"/>
        </w:rPr>
        <w:t xml:space="preserve"> </w:t>
      </w:r>
      <w:r w:rsidR="00641ECC">
        <w:rPr>
          <w:rFonts w:asciiTheme="minorHAnsi" w:hAnsiTheme="minorHAnsi" w:cs="Tahoma"/>
          <w:color w:val="000000"/>
          <w:sz w:val="22"/>
          <w:szCs w:val="22"/>
        </w:rPr>
        <w:t xml:space="preserve">to </w:t>
      </w:r>
      <w:r w:rsidRPr="00C66B52">
        <w:rPr>
          <w:rFonts w:asciiTheme="minorHAnsi" w:hAnsiTheme="minorHAnsi" w:cs="Tahoma"/>
          <w:color w:val="000000"/>
          <w:sz w:val="22"/>
          <w:szCs w:val="22"/>
        </w:rPr>
        <w:t>save duplicating expense on promotional items,</w:t>
      </w:r>
      <w:r w:rsidR="00641ECC">
        <w:rPr>
          <w:rFonts w:asciiTheme="minorHAnsi" w:hAnsiTheme="minorHAnsi" w:cs="Tahoma"/>
          <w:color w:val="000000"/>
          <w:sz w:val="22"/>
          <w:szCs w:val="22"/>
        </w:rPr>
        <w:t xml:space="preserve"> and--most importantly--to </w:t>
      </w:r>
      <w:r w:rsidRPr="00C66B52">
        <w:rPr>
          <w:rFonts w:asciiTheme="minorHAnsi" w:hAnsiTheme="minorHAnsi" w:cs="Tahoma"/>
          <w:color w:val="000000"/>
          <w:sz w:val="22"/>
          <w:szCs w:val="22"/>
        </w:rPr>
        <w:t xml:space="preserve">bring all </w:t>
      </w:r>
      <w:r w:rsidR="00C91D77" w:rsidRPr="00C66B52">
        <w:rPr>
          <w:rFonts w:asciiTheme="minorHAnsi" w:hAnsiTheme="minorHAnsi" w:cs="Tahoma"/>
          <w:color w:val="000000"/>
          <w:sz w:val="22"/>
          <w:szCs w:val="22"/>
        </w:rPr>
        <w:t>employees together in one room!</w:t>
      </w:r>
    </w:p>
    <w:p w:rsidR="00206248" w:rsidRPr="00C66B52" w:rsidRDefault="00206248" w:rsidP="00522115">
      <w:pPr>
        <w:pStyle w:val="Title"/>
        <w:rPr>
          <w:rFonts w:asciiTheme="minorHAnsi" w:hAnsiTheme="minorHAnsi"/>
          <w:b/>
          <w:color w:val="538135" w:themeColor="accent6" w:themeShade="BF"/>
          <w:sz w:val="22"/>
          <w:szCs w:val="22"/>
        </w:rPr>
      </w:pPr>
    </w:p>
    <w:p w:rsidR="008479EE" w:rsidRDefault="00FC6898" w:rsidP="008479EE">
      <w:pPr>
        <w:pStyle w:val="Title"/>
        <w:rPr>
          <w:b/>
          <w:color w:val="538135" w:themeColor="accent6" w:themeShade="BF"/>
          <w:sz w:val="40"/>
          <w:szCs w:val="40"/>
        </w:rPr>
      </w:pPr>
      <w:r>
        <w:rPr>
          <w:b/>
          <w:color w:val="538135" w:themeColor="accent6" w:themeShade="BF"/>
          <w:sz w:val="40"/>
          <w:szCs w:val="40"/>
        </w:rPr>
        <w:t xml:space="preserve">Classroom and Student Services </w:t>
      </w:r>
      <w:r w:rsidR="008479EE">
        <w:rPr>
          <w:b/>
          <w:color w:val="538135" w:themeColor="accent6" w:themeShade="BF"/>
          <w:sz w:val="40"/>
          <w:szCs w:val="40"/>
        </w:rPr>
        <w:t>Visits</w:t>
      </w:r>
    </w:p>
    <w:p w:rsidR="00206248" w:rsidRPr="00175591" w:rsidRDefault="008479EE" w:rsidP="00175591">
      <w:pPr>
        <w:pStyle w:val="NormalWeb"/>
        <w:rPr>
          <w:rFonts w:asciiTheme="minorHAnsi" w:hAnsiTheme="minorHAnsi"/>
          <w:b/>
          <w:sz w:val="22"/>
          <w:szCs w:val="22"/>
        </w:rPr>
      </w:pPr>
      <w:r>
        <w:rPr>
          <w:rFonts w:asciiTheme="minorHAnsi" w:hAnsiTheme="minorHAnsi" w:cs="Tahoma"/>
          <w:color w:val="000000"/>
          <w:sz w:val="22"/>
          <w:szCs w:val="22"/>
        </w:rPr>
        <w:t>Robert Mathews suggested I visit some classrooms this spring to see the outstanding work that is being performed at the Marysville, Sutter</w:t>
      </w:r>
      <w:r w:rsidR="00175591">
        <w:rPr>
          <w:rFonts w:asciiTheme="minorHAnsi" w:hAnsiTheme="minorHAnsi" w:cs="Tahoma"/>
          <w:color w:val="000000"/>
          <w:sz w:val="22"/>
          <w:szCs w:val="22"/>
        </w:rPr>
        <w:t>,</w:t>
      </w:r>
      <w:r>
        <w:rPr>
          <w:rFonts w:asciiTheme="minorHAnsi" w:hAnsiTheme="minorHAnsi" w:cs="Tahoma"/>
          <w:color w:val="000000"/>
          <w:sz w:val="22"/>
          <w:szCs w:val="22"/>
        </w:rPr>
        <w:t xml:space="preserve"> and Beale Campuses.  As a long-time instructor, I very much miss being in t</w:t>
      </w:r>
      <w:r w:rsidR="00175591">
        <w:rPr>
          <w:rFonts w:asciiTheme="minorHAnsi" w:hAnsiTheme="minorHAnsi" w:cs="Tahoma"/>
          <w:color w:val="000000"/>
          <w:sz w:val="22"/>
          <w:szCs w:val="22"/>
        </w:rPr>
        <w:t xml:space="preserve">he classroom and </w:t>
      </w:r>
      <w:r>
        <w:rPr>
          <w:rFonts w:asciiTheme="minorHAnsi" w:hAnsiTheme="minorHAnsi" w:cs="Tahoma"/>
          <w:color w:val="000000"/>
          <w:sz w:val="22"/>
          <w:szCs w:val="22"/>
        </w:rPr>
        <w:t xml:space="preserve">thought this was a great idea.  </w:t>
      </w:r>
      <w:r w:rsidR="00175591">
        <w:rPr>
          <w:rFonts w:asciiTheme="minorHAnsi" w:hAnsiTheme="minorHAnsi" w:cs="Tahoma"/>
          <w:color w:val="000000"/>
          <w:sz w:val="22"/>
          <w:szCs w:val="22"/>
        </w:rPr>
        <w:t xml:space="preserve">If there is a convenient time for me to drop by to see you and your students in action…maybe your favorite lecture, a lab demonstration, </w:t>
      </w:r>
      <w:r w:rsidR="00FC6898">
        <w:rPr>
          <w:rFonts w:asciiTheme="minorHAnsi" w:hAnsiTheme="minorHAnsi" w:cs="Tahoma"/>
          <w:color w:val="000000"/>
          <w:sz w:val="22"/>
          <w:szCs w:val="22"/>
        </w:rPr>
        <w:t xml:space="preserve">counseling session, </w:t>
      </w:r>
      <w:r w:rsidR="00175591">
        <w:rPr>
          <w:rFonts w:asciiTheme="minorHAnsi" w:hAnsiTheme="minorHAnsi" w:cs="Tahoma"/>
          <w:color w:val="000000"/>
          <w:sz w:val="22"/>
          <w:szCs w:val="22"/>
        </w:rPr>
        <w:t>or student presentations; please let me know.</w:t>
      </w:r>
    </w:p>
    <w:p w:rsidR="00522115" w:rsidRDefault="00522115" w:rsidP="00522115">
      <w:pPr>
        <w:pStyle w:val="Title"/>
        <w:rPr>
          <w:b/>
          <w:color w:val="538135" w:themeColor="accent6" w:themeShade="BF"/>
          <w:sz w:val="40"/>
          <w:szCs w:val="40"/>
        </w:rPr>
      </w:pPr>
      <w:r>
        <w:rPr>
          <w:b/>
          <w:color w:val="538135" w:themeColor="accent6" w:themeShade="BF"/>
          <w:sz w:val="40"/>
          <w:szCs w:val="40"/>
        </w:rPr>
        <w:t>Welcome</w:t>
      </w:r>
      <w:r w:rsidR="0087771B">
        <w:rPr>
          <w:b/>
          <w:color w:val="538135" w:themeColor="accent6" w:themeShade="BF"/>
          <w:sz w:val="40"/>
          <w:szCs w:val="40"/>
        </w:rPr>
        <w:t xml:space="preserve">                  </w:t>
      </w:r>
      <w:r w:rsidR="00130F3F">
        <w:rPr>
          <w:b/>
          <w:color w:val="538135" w:themeColor="accent6" w:themeShade="BF"/>
          <w:sz w:val="40"/>
          <w:szCs w:val="40"/>
        </w:rPr>
        <w:t xml:space="preserve">                                 </w:t>
      </w:r>
      <w:r w:rsidR="0087771B">
        <w:rPr>
          <w:b/>
          <w:color w:val="538135" w:themeColor="accent6" w:themeShade="BF"/>
          <w:sz w:val="40"/>
          <w:szCs w:val="40"/>
        </w:rPr>
        <w:t xml:space="preserve">  </w:t>
      </w:r>
      <w:r w:rsidR="00130F3F" w:rsidRPr="0087771B">
        <w:rPr>
          <w:rFonts w:asciiTheme="minorHAnsi" w:hAnsiTheme="minorHAnsi" w:cs="Tahoma"/>
          <w:noProof/>
          <w:color w:val="000000"/>
          <w:sz w:val="22"/>
          <w:szCs w:val="22"/>
          <w:lang w:val="es-MX" w:eastAsia="es-MX"/>
        </w:rPr>
        <w:drawing>
          <wp:inline distT="0" distB="0" distL="0" distR="0" wp14:anchorId="22BD7D56" wp14:editId="5A7E23E8">
            <wp:extent cx="1722120" cy="899160"/>
            <wp:effectExtent l="0" t="0" r="0" b="0"/>
            <wp:docPr id="2" name="Picture 2" descr="Image result for fire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re work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22120" cy="899160"/>
                    </a:xfrm>
                    <a:prstGeom prst="rect">
                      <a:avLst/>
                    </a:prstGeom>
                    <a:noFill/>
                    <a:ln>
                      <a:noFill/>
                    </a:ln>
                  </pic:spPr>
                </pic:pic>
              </a:graphicData>
            </a:graphic>
          </wp:inline>
        </w:drawing>
      </w:r>
    </w:p>
    <w:p w:rsidR="00522115" w:rsidRPr="00522115" w:rsidRDefault="00522115" w:rsidP="00427592">
      <w:r w:rsidRPr="00522115">
        <w:t>Please join me in welcoming our new Yuba College employees…</w:t>
      </w:r>
      <w:r w:rsidR="0087771B">
        <w:t xml:space="preserve">       </w:t>
      </w:r>
    </w:p>
    <w:p w:rsidR="00522115" w:rsidRPr="00522115" w:rsidRDefault="00522115" w:rsidP="00522115">
      <w:pPr>
        <w:pStyle w:val="NormalWeb"/>
        <w:rPr>
          <w:rFonts w:asciiTheme="minorHAnsi" w:hAnsiTheme="minorHAnsi" w:cs="Tahoma"/>
          <w:b/>
          <w:color w:val="000000"/>
          <w:sz w:val="22"/>
          <w:szCs w:val="22"/>
        </w:rPr>
      </w:pPr>
      <w:r w:rsidRPr="00522115">
        <w:rPr>
          <w:rFonts w:asciiTheme="minorHAnsi" w:hAnsiTheme="minorHAnsi" w:cs="Tahoma"/>
          <w:b/>
          <w:color w:val="000000"/>
          <w:sz w:val="22"/>
          <w:szCs w:val="22"/>
          <w:u w:val="single"/>
        </w:rPr>
        <w:t>Faculty</w:t>
      </w:r>
    </w:p>
    <w:p w:rsidR="00522115" w:rsidRPr="00522115" w:rsidRDefault="00522115" w:rsidP="00522115">
      <w:pPr>
        <w:pStyle w:val="NormalWeb"/>
        <w:rPr>
          <w:rFonts w:asciiTheme="minorHAnsi" w:hAnsiTheme="minorHAnsi" w:cs="Tahoma"/>
          <w:color w:val="000000"/>
          <w:sz w:val="22"/>
          <w:szCs w:val="22"/>
        </w:rPr>
      </w:pPr>
      <w:r w:rsidRPr="00522115">
        <w:rPr>
          <w:rFonts w:asciiTheme="minorHAnsi" w:hAnsiTheme="minorHAnsi" w:cs="Tahoma"/>
          <w:color w:val="000000"/>
          <w:sz w:val="22"/>
          <w:szCs w:val="22"/>
        </w:rPr>
        <w:t>Melissa Ha, Associate Professor, Biology</w:t>
      </w:r>
    </w:p>
    <w:p w:rsidR="00522115" w:rsidRPr="00522115" w:rsidRDefault="00522115" w:rsidP="00522115">
      <w:pPr>
        <w:pStyle w:val="NormalWeb"/>
        <w:rPr>
          <w:rFonts w:asciiTheme="minorHAnsi" w:hAnsiTheme="minorHAnsi" w:cs="Tahoma"/>
          <w:color w:val="000000"/>
          <w:sz w:val="22"/>
          <w:szCs w:val="22"/>
        </w:rPr>
      </w:pPr>
      <w:r w:rsidRPr="00522115">
        <w:rPr>
          <w:rFonts w:asciiTheme="minorHAnsi" w:hAnsiTheme="minorHAnsi" w:cs="Tahoma"/>
          <w:color w:val="000000"/>
          <w:sz w:val="22"/>
          <w:szCs w:val="22"/>
        </w:rPr>
        <w:t>Priscilla Hernandez-Neil, CalWORKs Counselor</w:t>
      </w:r>
    </w:p>
    <w:p w:rsidR="00522115" w:rsidRPr="00522115" w:rsidRDefault="0087771B" w:rsidP="0087771B">
      <w:pPr>
        <w:pStyle w:val="NormalWeb"/>
        <w:tabs>
          <w:tab w:val="left" w:pos="6864"/>
        </w:tabs>
        <w:rPr>
          <w:rFonts w:asciiTheme="minorHAnsi" w:hAnsiTheme="minorHAnsi" w:cs="Tahoma"/>
          <w:color w:val="000000"/>
          <w:sz w:val="22"/>
          <w:szCs w:val="22"/>
        </w:rPr>
      </w:pPr>
      <w:r>
        <w:rPr>
          <w:rFonts w:asciiTheme="minorHAnsi" w:hAnsiTheme="minorHAnsi" w:cs="Tahoma"/>
          <w:color w:val="000000"/>
          <w:sz w:val="22"/>
          <w:szCs w:val="22"/>
        </w:rPr>
        <w:tab/>
      </w:r>
    </w:p>
    <w:p w:rsidR="00522115" w:rsidRPr="00522115" w:rsidRDefault="00522115" w:rsidP="00522115">
      <w:pPr>
        <w:pStyle w:val="NormalWeb"/>
        <w:rPr>
          <w:rFonts w:asciiTheme="minorHAnsi" w:hAnsiTheme="minorHAnsi" w:cs="Tahoma"/>
          <w:b/>
          <w:color w:val="000000"/>
          <w:sz w:val="22"/>
          <w:szCs w:val="22"/>
        </w:rPr>
      </w:pPr>
      <w:r w:rsidRPr="00522115">
        <w:rPr>
          <w:rFonts w:asciiTheme="minorHAnsi" w:hAnsiTheme="minorHAnsi" w:cs="Tahoma"/>
          <w:b/>
          <w:color w:val="000000"/>
          <w:sz w:val="22"/>
          <w:szCs w:val="22"/>
          <w:u w:val="single"/>
        </w:rPr>
        <w:t>Classified Staff</w:t>
      </w:r>
    </w:p>
    <w:p w:rsidR="00522115" w:rsidRPr="00522115" w:rsidRDefault="00522115" w:rsidP="00522115">
      <w:pPr>
        <w:pStyle w:val="NormalWeb"/>
        <w:rPr>
          <w:rFonts w:asciiTheme="minorHAnsi" w:hAnsiTheme="minorHAnsi" w:cs="Tahoma"/>
          <w:color w:val="000000"/>
          <w:sz w:val="22"/>
          <w:szCs w:val="22"/>
        </w:rPr>
      </w:pPr>
      <w:r w:rsidRPr="00522115">
        <w:rPr>
          <w:rFonts w:asciiTheme="minorHAnsi" w:hAnsiTheme="minorHAnsi" w:cs="Tahoma"/>
          <w:color w:val="000000"/>
          <w:sz w:val="22"/>
          <w:szCs w:val="22"/>
        </w:rPr>
        <w:t>Jason Goerz, Science Lab Technician</w:t>
      </w:r>
    </w:p>
    <w:p w:rsidR="00522115" w:rsidRPr="00522115" w:rsidRDefault="00522115" w:rsidP="00522115">
      <w:pPr>
        <w:pStyle w:val="NormalWeb"/>
        <w:rPr>
          <w:rFonts w:asciiTheme="minorHAnsi" w:hAnsiTheme="minorHAnsi" w:cs="Tahoma"/>
          <w:color w:val="000000"/>
          <w:sz w:val="22"/>
          <w:szCs w:val="22"/>
        </w:rPr>
      </w:pPr>
      <w:r w:rsidRPr="00522115">
        <w:rPr>
          <w:rFonts w:asciiTheme="minorHAnsi" w:hAnsiTheme="minorHAnsi" w:cs="Tahoma"/>
          <w:color w:val="000000"/>
          <w:sz w:val="22"/>
          <w:szCs w:val="22"/>
        </w:rPr>
        <w:t>Amber Kuykendall, Veterinary Technology Specialist</w:t>
      </w:r>
    </w:p>
    <w:p w:rsidR="00522115" w:rsidRPr="00522115" w:rsidRDefault="00522115" w:rsidP="00522115">
      <w:pPr>
        <w:pStyle w:val="NormalWeb"/>
        <w:rPr>
          <w:rFonts w:asciiTheme="minorHAnsi" w:hAnsiTheme="minorHAnsi" w:cs="Tahoma"/>
          <w:color w:val="000000"/>
          <w:sz w:val="22"/>
          <w:szCs w:val="22"/>
        </w:rPr>
      </w:pPr>
      <w:r w:rsidRPr="00522115">
        <w:rPr>
          <w:rFonts w:asciiTheme="minorHAnsi" w:hAnsiTheme="minorHAnsi" w:cs="Tahoma"/>
          <w:color w:val="000000"/>
          <w:sz w:val="22"/>
          <w:szCs w:val="22"/>
        </w:rPr>
        <w:t>Paul Mickelson, Instructional Associate, Math</w:t>
      </w:r>
    </w:p>
    <w:p w:rsidR="00522115" w:rsidRPr="00522115" w:rsidRDefault="00522115" w:rsidP="00522115">
      <w:pPr>
        <w:pStyle w:val="NormalWeb"/>
        <w:rPr>
          <w:rFonts w:asciiTheme="minorHAnsi" w:hAnsiTheme="minorHAnsi" w:cs="Tahoma"/>
          <w:color w:val="000000"/>
          <w:sz w:val="22"/>
          <w:szCs w:val="22"/>
        </w:rPr>
      </w:pPr>
      <w:r w:rsidRPr="00522115">
        <w:rPr>
          <w:rFonts w:asciiTheme="minorHAnsi" w:hAnsiTheme="minorHAnsi" w:cs="Tahoma"/>
          <w:color w:val="000000"/>
          <w:sz w:val="22"/>
          <w:szCs w:val="22"/>
        </w:rPr>
        <w:t>Jesus-Adriana Valdez, Child Development Assistant</w:t>
      </w:r>
    </w:p>
    <w:p w:rsidR="008120FB" w:rsidRDefault="008120FB" w:rsidP="00427592">
      <w:pPr>
        <w:rPr>
          <w:b/>
        </w:rPr>
      </w:pPr>
    </w:p>
    <w:p w:rsidR="007B39CA" w:rsidRDefault="007B39CA" w:rsidP="007B39CA">
      <w:r>
        <w:t xml:space="preserve">As the semester begins, I want to thank you for your dedication to our students and for all the amazing work you do for the College.  </w:t>
      </w:r>
      <w:r w:rsidR="00093FDA">
        <w:t xml:space="preserve">The work performed at Yuba College is truly important and it all starts with you….the faculty member who engages and inspires, the classified staff member who supports and encourages, and the administrator who </w:t>
      </w:r>
      <w:r w:rsidR="00AA7DB9">
        <w:t xml:space="preserve">works to develop and </w:t>
      </w:r>
      <w:r w:rsidR="00093FDA">
        <w:t xml:space="preserve">maintain high quality programs and services. </w:t>
      </w:r>
    </w:p>
    <w:p w:rsidR="00093FDA" w:rsidRPr="005306B5" w:rsidRDefault="00093FDA" w:rsidP="007B39CA">
      <w:r>
        <w:t>Best wishes for a smooth start to the spring semester and if I can help you in any way, give me a call at (530) 741-6766</w:t>
      </w:r>
    </w:p>
    <w:p w:rsidR="007B39CA" w:rsidRPr="005306B5" w:rsidRDefault="007B39CA" w:rsidP="007B39CA">
      <w:pPr>
        <w:rPr>
          <w:rFonts w:ascii="Bradley Hand ITC" w:hAnsi="Bradley Hand ITC"/>
          <w:b/>
          <w:sz w:val="32"/>
          <w:szCs w:val="32"/>
        </w:rPr>
      </w:pPr>
      <w:r w:rsidRPr="005306B5">
        <w:rPr>
          <w:rFonts w:ascii="Bradley Hand ITC" w:hAnsi="Bradley Hand ITC"/>
          <w:b/>
          <w:sz w:val="32"/>
          <w:szCs w:val="32"/>
        </w:rPr>
        <w:t>Sonja</w:t>
      </w:r>
    </w:p>
    <w:p w:rsidR="007B39CA" w:rsidRPr="00AD5FE4" w:rsidRDefault="007B39CA" w:rsidP="00427592">
      <w:pPr>
        <w:rPr>
          <w:b/>
        </w:rPr>
      </w:pPr>
    </w:p>
    <w:sectPr w:rsidR="007B39CA" w:rsidRPr="00AD5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6C2C2A"/>
    <w:multiLevelType w:val="hybridMultilevel"/>
    <w:tmpl w:val="17EC27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3648B"/>
    <w:multiLevelType w:val="multilevel"/>
    <w:tmpl w:val="C536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048"/>
    <w:rsid w:val="00093FDA"/>
    <w:rsid w:val="00130F3F"/>
    <w:rsid w:val="00175591"/>
    <w:rsid w:val="001C3CBE"/>
    <w:rsid w:val="00206248"/>
    <w:rsid w:val="0022439F"/>
    <w:rsid w:val="00273556"/>
    <w:rsid w:val="002D792B"/>
    <w:rsid w:val="003153EA"/>
    <w:rsid w:val="00315C7F"/>
    <w:rsid w:val="003619C5"/>
    <w:rsid w:val="0038505C"/>
    <w:rsid w:val="00393FEC"/>
    <w:rsid w:val="003D2973"/>
    <w:rsid w:val="00427592"/>
    <w:rsid w:val="004530ED"/>
    <w:rsid w:val="00463DD3"/>
    <w:rsid w:val="00481414"/>
    <w:rsid w:val="0049276F"/>
    <w:rsid w:val="00497EC4"/>
    <w:rsid w:val="005024EF"/>
    <w:rsid w:val="00505CB7"/>
    <w:rsid w:val="00522115"/>
    <w:rsid w:val="005566C4"/>
    <w:rsid w:val="00583C24"/>
    <w:rsid w:val="005A3A65"/>
    <w:rsid w:val="00600C11"/>
    <w:rsid w:val="00614DAF"/>
    <w:rsid w:val="00641ECC"/>
    <w:rsid w:val="0069137E"/>
    <w:rsid w:val="00697A24"/>
    <w:rsid w:val="006A4A0F"/>
    <w:rsid w:val="006E1923"/>
    <w:rsid w:val="006F5FA3"/>
    <w:rsid w:val="0071271C"/>
    <w:rsid w:val="00724329"/>
    <w:rsid w:val="007B077E"/>
    <w:rsid w:val="007B39CA"/>
    <w:rsid w:val="007B47AB"/>
    <w:rsid w:val="00804919"/>
    <w:rsid w:val="008063F6"/>
    <w:rsid w:val="008120FB"/>
    <w:rsid w:val="0081280A"/>
    <w:rsid w:val="008479EE"/>
    <w:rsid w:val="008648AA"/>
    <w:rsid w:val="0086796A"/>
    <w:rsid w:val="0087771B"/>
    <w:rsid w:val="008D7022"/>
    <w:rsid w:val="00915B5C"/>
    <w:rsid w:val="009208B7"/>
    <w:rsid w:val="0093322C"/>
    <w:rsid w:val="00966AEC"/>
    <w:rsid w:val="00973A8A"/>
    <w:rsid w:val="009962B5"/>
    <w:rsid w:val="009F3AD2"/>
    <w:rsid w:val="00A75048"/>
    <w:rsid w:val="00A8712C"/>
    <w:rsid w:val="00A97237"/>
    <w:rsid w:val="00AA7DB9"/>
    <w:rsid w:val="00AD1BBA"/>
    <w:rsid w:val="00AD5FE4"/>
    <w:rsid w:val="00AD6A80"/>
    <w:rsid w:val="00B11B6D"/>
    <w:rsid w:val="00B532D6"/>
    <w:rsid w:val="00B63CD0"/>
    <w:rsid w:val="00BB50C5"/>
    <w:rsid w:val="00C11BF6"/>
    <w:rsid w:val="00C57C66"/>
    <w:rsid w:val="00C66B52"/>
    <w:rsid w:val="00C91D77"/>
    <w:rsid w:val="00CA3B72"/>
    <w:rsid w:val="00CE7DBC"/>
    <w:rsid w:val="00D74884"/>
    <w:rsid w:val="00DA732D"/>
    <w:rsid w:val="00E331B3"/>
    <w:rsid w:val="00E62AB6"/>
    <w:rsid w:val="00E77087"/>
    <w:rsid w:val="00E948C7"/>
    <w:rsid w:val="00E94977"/>
    <w:rsid w:val="00EB359C"/>
    <w:rsid w:val="00ED29B2"/>
    <w:rsid w:val="00ED6DB3"/>
    <w:rsid w:val="00F073FC"/>
    <w:rsid w:val="00F207F2"/>
    <w:rsid w:val="00F803FB"/>
    <w:rsid w:val="00F872DE"/>
    <w:rsid w:val="00FC6898"/>
    <w:rsid w:val="00FD5472"/>
    <w:rsid w:val="00FF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B91F9C-FE74-4D63-BA27-5BF70B70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759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27592"/>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93322C"/>
    <w:pPr>
      <w:spacing w:after="0" w:line="240" w:lineRule="auto"/>
      <w:ind w:left="720"/>
      <w:contextualSpacing/>
    </w:pPr>
    <w:rPr>
      <w:rFonts w:ascii="Times New Roman" w:hAnsi="Times New Roman"/>
      <w:sz w:val="24"/>
    </w:rPr>
  </w:style>
  <w:style w:type="paragraph" w:styleId="NoSpacing">
    <w:name w:val="No Spacing"/>
    <w:link w:val="NoSpacingChar"/>
    <w:uiPriority w:val="1"/>
    <w:qFormat/>
    <w:rsid w:val="005566C4"/>
    <w:pPr>
      <w:spacing w:after="0" w:line="240" w:lineRule="auto"/>
    </w:pPr>
    <w:rPr>
      <w:rFonts w:eastAsiaTheme="minorEastAsia"/>
    </w:rPr>
  </w:style>
  <w:style w:type="character" w:customStyle="1" w:styleId="NoSpacingChar">
    <w:name w:val="No Spacing Char"/>
    <w:basedOn w:val="DefaultParagraphFont"/>
    <w:link w:val="NoSpacing"/>
    <w:uiPriority w:val="1"/>
    <w:rsid w:val="005566C4"/>
    <w:rPr>
      <w:rFonts w:eastAsiaTheme="minorEastAsia"/>
    </w:rPr>
  </w:style>
  <w:style w:type="paragraph" w:styleId="NormalWeb">
    <w:name w:val="Normal (Web)"/>
    <w:basedOn w:val="Normal"/>
    <w:uiPriority w:val="99"/>
    <w:unhideWhenUsed/>
    <w:rsid w:val="00522115"/>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872DE"/>
    <w:rPr>
      <w:color w:val="0563C1" w:themeColor="hyperlink"/>
      <w:u w:val="single"/>
    </w:rPr>
  </w:style>
  <w:style w:type="paragraph" w:styleId="BalloonText">
    <w:name w:val="Balloon Text"/>
    <w:basedOn w:val="Normal"/>
    <w:link w:val="BalloonTextChar"/>
    <w:uiPriority w:val="99"/>
    <w:semiHidden/>
    <w:unhideWhenUsed/>
    <w:rsid w:val="00315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323974">
      <w:bodyDiv w:val="1"/>
      <w:marLeft w:val="0"/>
      <w:marRight w:val="0"/>
      <w:marTop w:val="0"/>
      <w:marBottom w:val="0"/>
      <w:divBdr>
        <w:top w:val="none" w:sz="0" w:space="0" w:color="auto"/>
        <w:left w:val="none" w:sz="0" w:space="0" w:color="auto"/>
        <w:bottom w:val="none" w:sz="0" w:space="0" w:color="auto"/>
        <w:right w:val="none" w:sz="0" w:space="0" w:color="auto"/>
      </w:divBdr>
    </w:div>
    <w:div w:id="996038325">
      <w:bodyDiv w:val="1"/>
      <w:marLeft w:val="0"/>
      <w:marRight w:val="0"/>
      <w:marTop w:val="0"/>
      <w:marBottom w:val="0"/>
      <w:divBdr>
        <w:top w:val="none" w:sz="0" w:space="0" w:color="auto"/>
        <w:left w:val="none" w:sz="0" w:space="0" w:color="auto"/>
        <w:bottom w:val="none" w:sz="0" w:space="0" w:color="auto"/>
        <w:right w:val="none" w:sz="0" w:space="0" w:color="auto"/>
      </w:divBdr>
    </w:div>
    <w:div w:id="13719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c-emp.yccd.edu/"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EA401-E8F4-43ED-817D-149F4491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8764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Sonja Lolland</dc:creator>
  <cp:keywords/>
  <dc:description/>
  <cp:lastModifiedBy>Zulema Zermeno</cp:lastModifiedBy>
  <cp:revision>2</cp:revision>
  <cp:lastPrinted>2017-01-12T19:47:00Z</cp:lastPrinted>
  <dcterms:created xsi:type="dcterms:W3CDTF">2017-10-08T16:18:00Z</dcterms:created>
  <dcterms:modified xsi:type="dcterms:W3CDTF">2017-10-08T16:18:00Z</dcterms:modified>
</cp:coreProperties>
</file>